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УГОДА ПРО ОБРОБКУ ПЕРСОНАЛЬНИХ ДАНИХ</w:t>
        <w:br w:type="textWrapping"/>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02">
      <w:pPr>
        <w:spacing w:after="240" w:before="240" w:lineRule="auto"/>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Дата набрання чинності:</w:t>
      </w:r>
      <w:r w:rsidDel="00000000" w:rsidR="00000000" w:rsidRPr="00000000">
        <w:rPr>
          <w:rFonts w:ascii="Times New Roman" w:cs="Times New Roman" w:eastAsia="Times New Roman" w:hAnsi="Times New Roman"/>
          <w:sz w:val="28"/>
          <w:szCs w:val="28"/>
          <w:rtl w:val="0"/>
        </w:rPr>
        <w:t xml:space="preserve"> 01.09.2019</w:t>
        <w:br w:type="textWrapping"/>
        <w:t xml:space="preserve"> </w:t>
      </w:r>
      <w:r w:rsidDel="00000000" w:rsidR="00000000" w:rsidRPr="00000000">
        <w:rPr>
          <w:rFonts w:ascii="Times New Roman" w:cs="Times New Roman" w:eastAsia="Times New Roman" w:hAnsi="Times New Roman"/>
          <w:b w:val="1"/>
          <w:sz w:val="28"/>
          <w:szCs w:val="28"/>
          <w:rtl w:val="0"/>
        </w:rPr>
        <w:t xml:space="preserve">Останній перегляд:</w:t>
      </w:r>
      <w:r w:rsidDel="00000000" w:rsidR="00000000" w:rsidRPr="00000000">
        <w:rPr>
          <w:rFonts w:ascii="Times New Roman" w:cs="Times New Roman" w:eastAsia="Times New Roman" w:hAnsi="Times New Roman"/>
          <w:sz w:val="28"/>
          <w:szCs w:val="28"/>
          <w:rtl w:val="0"/>
        </w:rPr>
        <w:t xml:space="preserve"> 01.02.2025</w:t>
      </w:r>
    </w:p>
    <w:p w:rsidR="00000000" w:rsidDel="00000000" w:rsidP="00000000" w:rsidRDefault="00000000" w:rsidRPr="00000000" w14:paraId="00000003">
      <w:pPr>
        <w:spacing w:after="24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Ця Угода про обробку персональних даних (далі — «Угода») укладається між ТОВ «Бінотел», українською компанією, що має основне місце ведення діяльності за адресою: вул. Здолбунівська, 7-Д, корпус “Z”, офіс №207, м. Київ, 0208, Україна (надалі — «Бінотел»), та вами (разом із дочірніми та афілійованими структурами — «Компанія»).</w:t>
      </w:r>
    </w:p>
    <w:p w:rsidR="00000000" w:rsidDel="00000000" w:rsidP="00000000" w:rsidRDefault="00000000" w:rsidRPr="00000000" w14:paraId="00000004">
      <w:pPr>
        <w:spacing w:after="24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Надалі кожна із сторін іменується окремо як «Сторона», а разом — як «Сторони».</w:t>
      </w:r>
    </w:p>
    <w:p w:rsidR="00000000" w:rsidDel="00000000" w:rsidP="00000000" w:rsidRDefault="00000000" w:rsidRPr="00000000" w14:paraId="00000005">
      <w:pPr>
        <w:spacing w:after="24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Сторони уклали угоду про надання послуг — </w:t>
      </w:r>
      <w:r w:rsidDel="00000000" w:rsidR="00000000" w:rsidRPr="00000000">
        <w:rPr>
          <w:rFonts w:ascii="Times New Roman" w:cs="Times New Roman" w:eastAsia="Times New Roman" w:hAnsi="Times New Roman"/>
          <w:b w:val="1"/>
          <w:sz w:val="28"/>
          <w:szCs w:val="28"/>
          <w:rtl w:val="0"/>
        </w:rPr>
        <w:t xml:space="preserve">«Умови користування»</w:t>
      </w:r>
      <w:r w:rsidDel="00000000" w:rsidR="00000000" w:rsidRPr="00000000">
        <w:rPr>
          <w:rFonts w:ascii="Times New Roman" w:cs="Times New Roman" w:eastAsia="Times New Roman" w:hAnsi="Times New Roman"/>
          <w:sz w:val="28"/>
          <w:szCs w:val="28"/>
          <w:rtl w:val="0"/>
        </w:rPr>
        <w:t xml:space="preserve"> (надалі — «Основна Угода»). У рамках Основної Угоди Бінотел здійснюватиме обробку персональних даних від імені Компанії з метою надання Сервісів у продуктах Бінотел: Віртуальної АТС, Smart CRM, Bookon CRM, Online Chat, Perevir, Feedback, RestoApp, WIRE App, Online Kasa, Get Call, Call Tracking, Pocket Line та передачі даних у персональний аналітичний кабінет «Мій Бізнес» компанії Бінотел.</w:t>
      </w:r>
    </w:p>
    <w:p w:rsidR="00000000" w:rsidDel="00000000" w:rsidP="00000000" w:rsidRDefault="00000000" w:rsidRPr="00000000" w14:paraId="00000006">
      <w:pPr>
        <w:spacing w:after="24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Згідно з Регламентом ЄС 2016/679 (GDPR) Бінотел діє відповідно до ролі Компанії:</w:t>
      </w:r>
    </w:p>
    <w:p w:rsidR="00000000" w:rsidDel="00000000" w:rsidP="00000000" w:rsidRDefault="00000000" w:rsidRPr="00000000" w14:paraId="00000007">
      <w:pPr>
        <w:numPr>
          <w:ilvl w:val="0"/>
          <w:numId w:val="10"/>
        </w:numPr>
        <w:spacing w:after="0" w:afterAutospacing="0" w:before="24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Якщо Компанія виступає Контролером Даних, Бінотел виступає Обробником Даних.</w:t>
      </w:r>
    </w:p>
    <w:p w:rsidR="00000000" w:rsidDel="00000000" w:rsidP="00000000" w:rsidRDefault="00000000" w:rsidRPr="00000000" w14:paraId="00000008">
      <w:pPr>
        <w:numPr>
          <w:ilvl w:val="0"/>
          <w:numId w:val="10"/>
        </w:numPr>
        <w:spacing w:after="0" w:afterAutospacing="0" w:before="0" w:beforeAutospacing="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такому випадку Компанія є Контролером персональних даних, який відповідає за отримання згоди, управління відкликанням згоди, надання суб’єктам даних права на доступ тощо.</w:t>
      </w:r>
    </w:p>
    <w:p w:rsidR="00000000" w:rsidDel="00000000" w:rsidP="00000000" w:rsidRDefault="00000000" w:rsidRPr="00000000" w14:paraId="00000009">
      <w:pPr>
        <w:numPr>
          <w:ilvl w:val="0"/>
          <w:numId w:val="10"/>
        </w:numPr>
        <w:spacing w:after="0" w:afterAutospacing="0" w:before="0" w:beforeAutospacing="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Бінотел виступає Обробником Даних, який обробляє персональні дані від імені та за інструкцією Компанії (Контролера Даних) і може передавати персональні дані Субобробнику з метою надання Послуг згідно з Основною Угодою.</w:t>
      </w:r>
    </w:p>
    <w:p w:rsidR="00000000" w:rsidDel="00000000" w:rsidP="00000000" w:rsidRDefault="00000000" w:rsidRPr="00000000" w14:paraId="0000000A">
      <w:pPr>
        <w:numPr>
          <w:ilvl w:val="0"/>
          <w:numId w:val="10"/>
        </w:numPr>
        <w:spacing w:after="240" w:before="0" w:beforeAutospacing="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Якщо Компанія є Обробником або Субобробником Даних, Бінотел у такому випадку виступає Субобробником Даних.</w:t>
      </w:r>
    </w:p>
    <w:p w:rsidR="00000000" w:rsidDel="00000000" w:rsidP="00000000" w:rsidRDefault="00000000" w:rsidRPr="00000000" w14:paraId="0000000B">
      <w:pPr>
        <w:spacing w:after="240" w:befor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C">
      <w:pPr>
        <w:spacing w:after="240" w:befor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Визначення</w:t>
      </w:r>
    </w:p>
    <w:p w:rsidR="00000000" w:rsidDel="00000000" w:rsidP="00000000" w:rsidRDefault="00000000" w:rsidRPr="00000000" w14:paraId="0000000D">
      <w:pPr>
        <w:spacing w:after="24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Терміни та вирази, що використовуються в цій Угоді, мають таке значення:</w:t>
      </w:r>
    </w:p>
    <w:p w:rsidR="00000000" w:rsidDel="00000000" w:rsidP="00000000" w:rsidRDefault="00000000" w:rsidRPr="00000000" w14:paraId="0000000E">
      <w:pPr>
        <w:spacing w:after="24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Угода</w:t>
      </w:r>
      <w:r w:rsidDel="00000000" w:rsidR="00000000" w:rsidRPr="00000000">
        <w:rPr>
          <w:rFonts w:ascii="Times New Roman" w:cs="Times New Roman" w:eastAsia="Times New Roman" w:hAnsi="Times New Roman"/>
          <w:sz w:val="28"/>
          <w:szCs w:val="28"/>
          <w:rtl w:val="0"/>
        </w:rPr>
        <w:t xml:space="preserve">: ця Угода про обробку персональних даних разом з усіма додатками до неї.</w:t>
      </w:r>
    </w:p>
    <w:p w:rsidR="00000000" w:rsidDel="00000000" w:rsidP="00000000" w:rsidRDefault="00000000" w:rsidRPr="00000000" w14:paraId="0000000F">
      <w:pPr>
        <w:spacing w:after="24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GDPR</w:t>
      </w:r>
      <w:r w:rsidDel="00000000" w:rsidR="00000000" w:rsidRPr="00000000">
        <w:rPr>
          <w:rFonts w:ascii="Times New Roman" w:cs="Times New Roman" w:eastAsia="Times New Roman" w:hAnsi="Times New Roman"/>
          <w:sz w:val="28"/>
          <w:szCs w:val="28"/>
          <w:rtl w:val="0"/>
        </w:rPr>
        <w:t xml:space="preserve">: Загальний регламент ЄС із захисту даних (Регламент (ЄС) 2016/679) — регламент Європейського Союзу про захист персональних даних та конфіденційність фізичних осіб у межах ЄС. Регламент Європейського Парламенту та Ради від 27 квітня 2016 року про захист фізичних осіб у зв’язку з обробкою персональних даних і про вільне переміщення таких даних, що скасовує Директиву 95/46/EC (Загальний регламент із захисту даних).</w:t>
      </w:r>
    </w:p>
    <w:p w:rsidR="00000000" w:rsidDel="00000000" w:rsidP="00000000" w:rsidRDefault="00000000" w:rsidRPr="00000000" w14:paraId="00000010">
      <w:pPr>
        <w:spacing w:after="24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Контролер даних</w:t>
      </w:r>
      <w:r w:rsidDel="00000000" w:rsidR="00000000" w:rsidRPr="00000000">
        <w:rPr>
          <w:rFonts w:ascii="Times New Roman" w:cs="Times New Roman" w:eastAsia="Times New Roman" w:hAnsi="Times New Roman"/>
          <w:sz w:val="28"/>
          <w:szCs w:val="28"/>
          <w:rtl w:val="0"/>
        </w:rPr>
        <w:t xml:space="preserve">: фізична або юридична особа, орган державної влади, установа або інший орган, який самостійно або спільно з іншими визначає цілі та засоби обробки персональних даних; якщо цілі та засоби такої обробки визначені законодавством Союзу або держави-члена, контролер даних або конкретні критерії для його призначення можуть бути передбачені законодавством Союзу або держави-члена. Крім того, контролер даних управляє персональними даними, збирає згоду, обробляє відкликання згоди, забезпечує реалізацію прав суб’єктів даних.</w:t>
      </w:r>
    </w:p>
    <w:p w:rsidR="00000000" w:rsidDel="00000000" w:rsidP="00000000" w:rsidRDefault="00000000" w:rsidRPr="00000000" w14:paraId="00000011">
      <w:pPr>
        <w:spacing w:after="24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Обробник даних</w:t>
      </w:r>
      <w:r w:rsidDel="00000000" w:rsidR="00000000" w:rsidRPr="00000000">
        <w:rPr>
          <w:rFonts w:ascii="Times New Roman" w:cs="Times New Roman" w:eastAsia="Times New Roman" w:hAnsi="Times New Roman"/>
          <w:sz w:val="28"/>
          <w:szCs w:val="28"/>
          <w:rtl w:val="0"/>
        </w:rPr>
        <w:t xml:space="preserve">: фізична або юридична особа, орган державної влади, установа або інший орган, який обробляє персональні дані від імені контролера даних. Крім того, обробник обробляє персональні дані від імені та відповідно до інструкцій контролера даних.</w:t>
      </w:r>
    </w:p>
    <w:p w:rsidR="00000000" w:rsidDel="00000000" w:rsidP="00000000" w:rsidRDefault="00000000" w:rsidRPr="00000000" w14:paraId="00000012">
      <w:pPr>
        <w:spacing w:after="24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Субобробник даних</w:t>
      </w:r>
      <w:r w:rsidDel="00000000" w:rsidR="00000000" w:rsidRPr="00000000">
        <w:rPr>
          <w:rFonts w:ascii="Times New Roman" w:cs="Times New Roman" w:eastAsia="Times New Roman" w:hAnsi="Times New Roman"/>
          <w:sz w:val="28"/>
          <w:szCs w:val="28"/>
          <w:rtl w:val="0"/>
        </w:rPr>
        <w:t xml:space="preserve">: обробник, залучений основним обробником для виконання конкретних операцій з обробки від імені контролера даних.</w:t>
      </w:r>
    </w:p>
    <w:p w:rsidR="00000000" w:rsidDel="00000000" w:rsidP="00000000" w:rsidRDefault="00000000" w:rsidRPr="00000000" w14:paraId="00000013">
      <w:pPr>
        <w:spacing w:after="24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Закон(и) про захист даних</w:t>
      </w:r>
      <w:r w:rsidDel="00000000" w:rsidR="00000000" w:rsidRPr="00000000">
        <w:rPr>
          <w:rFonts w:ascii="Times New Roman" w:cs="Times New Roman" w:eastAsia="Times New Roman" w:hAnsi="Times New Roman"/>
          <w:sz w:val="28"/>
          <w:szCs w:val="28"/>
          <w:rtl w:val="0"/>
        </w:rPr>
        <w:t xml:space="preserve">: місцеві та міжнародні нормативно-правові акти та законодавство, які чинні в будь-якій частині світу.</w:t>
      </w:r>
    </w:p>
    <w:p w:rsidR="00000000" w:rsidDel="00000000" w:rsidP="00000000" w:rsidRDefault="00000000" w:rsidRPr="00000000" w14:paraId="00000014">
      <w:pPr>
        <w:spacing w:after="24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Суб’єкт(и) даних</w:t>
      </w:r>
      <w:r w:rsidDel="00000000" w:rsidR="00000000" w:rsidRPr="00000000">
        <w:rPr>
          <w:rFonts w:ascii="Times New Roman" w:cs="Times New Roman" w:eastAsia="Times New Roman" w:hAnsi="Times New Roman"/>
          <w:sz w:val="28"/>
          <w:szCs w:val="28"/>
          <w:rtl w:val="0"/>
        </w:rPr>
        <w:t xml:space="preserve">: фізична особа, яку можна прямо або опосередковано ідентифікувати, зокрема, за допомогою ідентифікатора, такого як ім’я, ідентифікаційний номер, дані про місцезнаходження, онлайн-ідентифікатор або за однією чи кількома ознаками, характерними для фізичної, фізіологічної, генетичної, психічної, економічної, культурної чи соціальної ідентичності цієї фізичної особи.</w:t>
      </w:r>
    </w:p>
    <w:p w:rsidR="00000000" w:rsidDel="00000000" w:rsidP="00000000" w:rsidRDefault="00000000" w:rsidRPr="00000000" w14:paraId="00000015">
      <w:pPr>
        <w:spacing w:after="24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ЄЕП (EEA)</w:t>
      </w:r>
      <w:r w:rsidDel="00000000" w:rsidR="00000000" w:rsidRPr="00000000">
        <w:rPr>
          <w:rFonts w:ascii="Times New Roman" w:cs="Times New Roman" w:eastAsia="Times New Roman" w:hAnsi="Times New Roman"/>
          <w:sz w:val="28"/>
          <w:szCs w:val="28"/>
          <w:rtl w:val="0"/>
        </w:rPr>
        <w:t xml:space="preserve">: Європейська економічна зона.</w:t>
      </w:r>
    </w:p>
    <w:p w:rsidR="00000000" w:rsidDel="00000000" w:rsidP="00000000" w:rsidRDefault="00000000" w:rsidRPr="00000000" w14:paraId="00000016">
      <w:pPr>
        <w:spacing w:after="24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Порушення безпеки персональних даних</w:t>
      </w:r>
      <w:r w:rsidDel="00000000" w:rsidR="00000000" w:rsidRPr="00000000">
        <w:rPr>
          <w:rFonts w:ascii="Times New Roman" w:cs="Times New Roman" w:eastAsia="Times New Roman" w:hAnsi="Times New Roman"/>
          <w:sz w:val="28"/>
          <w:szCs w:val="28"/>
          <w:rtl w:val="0"/>
        </w:rPr>
        <w:t xml:space="preserve">: порушення безпеки, яке призводить до випадкового або незаконного знищення, втрати, зміни, несанкціонованого розкриття чи доступу до персональних даних, що передаються, зберігаються або іншим чином обробляються.</w:t>
      </w:r>
    </w:p>
    <w:p w:rsidR="00000000" w:rsidDel="00000000" w:rsidP="00000000" w:rsidRDefault="00000000" w:rsidRPr="00000000" w14:paraId="00000017">
      <w:pPr>
        <w:spacing w:after="24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Персональні дані</w:t>
      </w:r>
      <w:r w:rsidDel="00000000" w:rsidR="00000000" w:rsidRPr="00000000">
        <w:rPr>
          <w:rFonts w:ascii="Times New Roman" w:cs="Times New Roman" w:eastAsia="Times New Roman" w:hAnsi="Times New Roman"/>
          <w:sz w:val="28"/>
          <w:szCs w:val="28"/>
          <w:rtl w:val="0"/>
        </w:rPr>
        <w:t xml:space="preserve">: будь-яка інформація, що стосується суб’єкта даних.</w:t>
      </w:r>
    </w:p>
    <w:p w:rsidR="00000000" w:rsidDel="00000000" w:rsidP="00000000" w:rsidRDefault="00000000" w:rsidRPr="00000000" w14:paraId="00000018">
      <w:pPr>
        <w:spacing w:after="24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Обробка даних</w:t>
      </w:r>
      <w:r w:rsidDel="00000000" w:rsidR="00000000" w:rsidRPr="00000000">
        <w:rPr>
          <w:rFonts w:ascii="Times New Roman" w:cs="Times New Roman" w:eastAsia="Times New Roman" w:hAnsi="Times New Roman"/>
          <w:sz w:val="28"/>
          <w:szCs w:val="28"/>
          <w:rtl w:val="0"/>
        </w:rPr>
        <w:t xml:space="preserve">: будь-яка операція або сукупність операцій, що здійснюються з персональними даними або їх наборами з використанням автоматизованих засобів чи без них, як-от: збирання, запис, упорядкування, структурування, зберігання, адаптація чи зміна, пошук, консультація, використання, розкриття шляхом передачі, поширення або інше надання доступу, узгодження або комбінування, обмеження, видалення або знищення.</w:t>
      </w:r>
    </w:p>
    <w:p w:rsidR="00000000" w:rsidDel="00000000" w:rsidP="00000000" w:rsidRDefault="00000000" w:rsidRPr="00000000" w14:paraId="00000019">
      <w:pPr>
        <w:spacing w:after="24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Інструкції з обробки</w:t>
      </w:r>
      <w:r w:rsidDel="00000000" w:rsidR="00000000" w:rsidRPr="00000000">
        <w:rPr>
          <w:rFonts w:ascii="Times New Roman" w:cs="Times New Roman" w:eastAsia="Times New Roman" w:hAnsi="Times New Roman"/>
          <w:sz w:val="28"/>
          <w:szCs w:val="28"/>
          <w:rtl w:val="0"/>
        </w:rPr>
        <w:t xml:space="preserve">: інструкції, надані контролером даних обробнику даних, щодо обробки персональних даних суб’єктів даних для цілей надання обробником послуг контролеру.</w:t>
      </w:r>
    </w:p>
    <w:p w:rsidR="00000000" w:rsidDel="00000000" w:rsidP="00000000" w:rsidRDefault="00000000" w:rsidRPr="00000000" w14:paraId="0000001A">
      <w:pPr>
        <w:spacing w:after="24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Надавач даних</w:t>
      </w:r>
      <w:r w:rsidDel="00000000" w:rsidR="00000000" w:rsidRPr="00000000">
        <w:rPr>
          <w:rFonts w:ascii="Times New Roman" w:cs="Times New Roman" w:eastAsia="Times New Roman" w:hAnsi="Times New Roman"/>
          <w:sz w:val="28"/>
          <w:szCs w:val="28"/>
          <w:rtl w:val="0"/>
        </w:rPr>
        <w:t xml:space="preserve">: компанія, яка виступає контролером (або, у разі дозволу — обробником), що передає персональні дані компанії Бінотел для надання послуг.</w:t>
      </w:r>
    </w:p>
    <w:p w:rsidR="00000000" w:rsidDel="00000000" w:rsidP="00000000" w:rsidRDefault="00000000" w:rsidRPr="00000000" w14:paraId="0000001B">
      <w:pPr>
        <w:spacing w:after="24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Типові договірні положення (Standard Contractual Clauses)</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1C">
      <w:pPr>
        <w:spacing w:after="24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2. Предмет</w:t>
        <w:br w:type="textWrapping"/>
        <w:t xml:space="preserve">2.1 </w:t>
      </w:r>
      <w:r w:rsidDel="00000000" w:rsidR="00000000" w:rsidRPr="00000000">
        <w:rPr>
          <w:rFonts w:ascii="Times New Roman" w:cs="Times New Roman" w:eastAsia="Times New Roman" w:hAnsi="Times New Roman"/>
          <w:sz w:val="28"/>
          <w:szCs w:val="28"/>
          <w:rtl w:val="0"/>
        </w:rPr>
        <w:t xml:space="preserve">Ця Угода є частиною Основної Угоди між Binotel та Компанією з метою надання Binotel Послуг Компанії, що відображає домовленість Сторін щодо обробки персональних даних.</w:t>
      </w:r>
    </w:p>
    <w:p w:rsidR="00000000" w:rsidDel="00000000" w:rsidP="00000000" w:rsidRDefault="00000000" w:rsidRPr="00000000" w14:paraId="0000001D">
      <w:pPr>
        <w:spacing w:after="24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2.2 Підписуючи цю Угоду, Компанія приєднується до неї від свого імені, а також, у межах, передбачених чинним законодавством про захист персональних даних та GDPR, якщо й у тій мірі, в якій Binotel обробляє персональні дані, що надаються Компанією, яка, таким чином, виступає як Надавач даних (Контролер даних, Обробник або Субобробник даних).</w:t>
      </w:r>
    </w:p>
    <w:p w:rsidR="00000000" w:rsidDel="00000000" w:rsidP="00000000" w:rsidRDefault="00000000" w:rsidRPr="00000000" w14:paraId="0000001E">
      <w:pPr>
        <w:spacing w:after="24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2.3 У процесі надання Послуг Компанії відповідно до Угоди, Binotel може здійснювати обробку персональних даних від імені Компанії, і Сторони погоджуються дотримуватися наступних положень щодо будь-яких персональних даних, діючи розумно та добросовісно.</w:t>
      </w:r>
    </w:p>
    <w:p w:rsidR="00000000" w:rsidDel="00000000" w:rsidP="00000000" w:rsidRDefault="00000000" w:rsidRPr="00000000" w14:paraId="0000001F">
      <w:pPr>
        <w:spacing w:after="24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3. Обробка персональних даних</w:t>
        <w:br w:type="textWrapping"/>
        <w:t xml:space="preserve">3.1 </w:t>
      </w:r>
      <w:r w:rsidDel="00000000" w:rsidR="00000000" w:rsidRPr="00000000">
        <w:rPr>
          <w:rFonts w:ascii="Times New Roman" w:cs="Times New Roman" w:eastAsia="Times New Roman" w:hAnsi="Times New Roman"/>
          <w:sz w:val="28"/>
          <w:szCs w:val="28"/>
          <w:rtl w:val="0"/>
        </w:rPr>
        <w:t xml:space="preserve">Бінотел</w:t>
      </w:r>
      <w:r w:rsidDel="00000000" w:rsidR="00000000" w:rsidRPr="00000000">
        <w:rPr>
          <w:rFonts w:ascii="Times New Roman" w:cs="Times New Roman" w:eastAsia="Times New Roman" w:hAnsi="Times New Roman"/>
          <w:sz w:val="28"/>
          <w:szCs w:val="28"/>
          <w:rtl w:val="0"/>
        </w:rPr>
        <w:t xml:space="preserve"> оброблятиме персональні дані, надані Компанією, від імені та відповідно до письмових інструкцій Компанії, якщо інше не передбачено чинним законодавством.</w:t>
      </w:r>
    </w:p>
    <w:p w:rsidR="00000000" w:rsidDel="00000000" w:rsidP="00000000" w:rsidRDefault="00000000" w:rsidRPr="00000000" w14:paraId="00000020">
      <w:pPr>
        <w:spacing w:after="24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3.2 Компанія зобов’язується, використовуючи Послуги, які надає Binotel, здійснювати обробку персональних даних відповідно до вимог законодавства про захист даних і GDPR. Для уникнення непорозумінь, інструкції Компанії щодо обробки персональних даних мають відповідати Законам про захист даних та GDPR. Компанія несе повну відповідальність за точність, якість, законність і легітимність обробки персональних даних, а також за спосіб їх отримання.</w:t>
      </w:r>
    </w:p>
    <w:p w:rsidR="00000000" w:rsidDel="00000000" w:rsidP="00000000" w:rsidRDefault="00000000" w:rsidRPr="00000000" w14:paraId="00000021">
      <w:pPr>
        <w:spacing w:after="24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3.3 Предметом обробки персональних даних Binotel є надання та виконання Послуг відповідно до цієї Угоди та Основної Угоди. Мета обробки, типи персональних даних і категорії суб’єктів даних, що обробляються за цією Угодою, додатково визначаються в </w:t>
      </w:r>
      <w:r w:rsidDel="00000000" w:rsidR="00000000" w:rsidRPr="00000000">
        <w:rPr>
          <w:rFonts w:ascii="Times New Roman" w:cs="Times New Roman" w:eastAsia="Times New Roman" w:hAnsi="Times New Roman"/>
          <w:b w:val="1"/>
          <w:sz w:val="28"/>
          <w:szCs w:val="28"/>
          <w:rtl w:val="0"/>
        </w:rPr>
        <w:t xml:space="preserve">Додатку 1</w:t>
      </w:r>
      <w:r w:rsidDel="00000000" w:rsidR="00000000" w:rsidRPr="00000000">
        <w:rPr>
          <w:rFonts w:ascii="Times New Roman" w:cs="Times New Roman" w:eastAsia="Times New Roman" w:hAnsi="Times New Roman"/>
          <w:sz w:val="28"/>
          <w:szCs w:val="28"/>
          <w:rtl w:val="0"/>
        </w:rPr>
        <w:t xml:space="preserve"> до цієї Угоди.</w:t>
      </w:r>
    </w:p>
    <w:p w:rsidR="00000000" w:rsidDel="00000000" w:rsidP="00000000" w:rsidRDefault="00000000" w:rsidRPr="00000000" w14:paraId="00000022">
      <w:pPr>
        <w:spacing w:after="24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3.4 Компанія цим надає інструкцію Бінотел на виконання частини обробки.</w:t>
      </w:r>
    </w:p>
    <w:p w:rsidR="00000000" w:rsidDel="00000000" w:rsidP="00000000" w:rsidRDefault="00000000" w:rsidRPr="00000000" w14:paraId="00000023">
      <w:pPr>
        <w:spacing w:after="24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3.5 У разі, якщо Бінотел вважатиме, що інструкції Компанії суперечать законодавству про захист даних або GDPR, Бінотел повідомить про це Компанію, і Компанія внесе відповідні зміни до інструкцій. Бінотел не виконуватиме жодних інструкцій з обробки, які суперечать GDPR або будь-яким законам про захист даних.</w:t>
      </w:r>
    </w:p>
    <w:p w:rsidR="00000000" w:rsidDel="00000000" w:rsidP="00000000" w:rsidRDefault="00000000" w:rsidRPr="00000000" w14:paraId="00000024">
      <w:pPr>
        <w:spacing w:after="24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4. Персонал</w:t>
        <w:br w:type="textWrapping"/>
        <w:t xml:space="preserve">4.1 </w:t>
      </w:r>
      <w:r w:rsidDel="00000000" w:rsidR="00000000" w:rsidRPr="00000000">
        <w:rPr>
          <w:rFonts w:ascii="Times New Roman" w:cs="Times New Roman" w:eastAsia="Times New Roman" w:hAnsi="Times New Roman"/>
          <w:sz w:val="28"/>
          <w:szCs w:val="28"/>
          <w:rtl w:val="0"/>
        </w:rPr>
        <w:t xml:space="preserve">Бінотел</w:t>
      </w:r>
      <w:r w:rsidDel="00000000" w:rsidR="00000000" w:rsidRPr="00000000">
        <w:rPr>
          <w:rFonts w:ascii="Times New Roman" w:cs="Times New Roman" w:eastAsia="Times New Roman" w:hAnsi="Times New Roman"/>
          <w:sz w:val="28"/>
          <w:szCs w:val="28"/>
          <w:rtl w:val="0"/>
        </w:rPr>
        <w:t xml:space="preserve"> забезпечує, що персонал, залучений до обробки персональних даних, поінформований про конфіденційний характер персональних даних, пройшов відповідне навчання щодо своїх обов’язків та підписав письмові зобов’язання щодо дотримання конфіденційності. Бінотел гарантує, що зобов’язання щодо конфіденційності залишаються чинними навіть після припинення трудових відносин з працівником або після припинення цієї Угоди.</w:t>
      </w:r>
    </w:p>
    <w:p w:rsidR="00000000" w:rsidDel="00000000" w:rsidP="00000000" w:rsidRDefault="00000000" w:rsidRPr="00000000" w14:paraId="00000025">
      <w:pPr>
        <w:spacing w:after="24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4.2 Бінотел вживає комерційно обґрунтованих заходів для забезпечення надійності будь-якого персоналу, залученого до обробки персональних даних.</w:t>
      </w:r>
    </w:p>
    <w:p w:rsidR="00000000" w:rsidDel="00000000" w:rsidP="00000000" w:rsidRDefault="00000000" w:rsidRPr="00000000" w14:paraId="00000026">
      <w:pPr>
        <w:spacing w:after="24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4.3 Бінотел гарантує, що доступ до персональних даних обмежено лише тим працівникам, які потребують такого доступу для виконання Угоди.</w:t>
      </w:r>
    </w:p>
    <w:p w:rsidR="00000000" w:rsidDel="00000000" w:rsidP="00000000" w:rsidRDefault="00000000" w:rsidRPr="00000000" w14:paraId="00000027">
      <w:pPr>
        <w:spacing w:after="24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4.4 Зв’язатися з командою захисту персональних даних Бінотел можна за адресою: </w:t>
      </w:r>
      <w:r w:rsidDel="00000000" w:rsidR="00000000" w:rsidRPr="00000000">
        <w:rPr>
          <w:rFonts w:ascii="Times New Roman" w:cs="Times New Roman" w:eastAsia="Times New Roman" w:hAnsi="Times New Roman"/>
          <w:b w:val="1"/>
          <w:sz w:val="28"/>
          <w:szCs w:val="28"/>
          <w:rtl w:val="0"/>
        </w:rPr>
        <w:t xml:space="preserve">privacy@binotel.com</w:t>
      </w:r>
      <w:r w:rsidDel="00000000" w:rsidR="00000000" w:rsidRPr="00000000">
        <w:rPr>
          <w:rtl w:val="0"/>
        </w:rPr>
      </w:r>
    </w:p>
    <w:p w:rsidR="00000000" w:rsidDel="00000000" w:rsidP="00000000" w:rsidRDefault="00000000" w:rsidRPr="00000000" w14:paraId="00000028">
      <w:pPr>
        <w:spacing w:after="24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5. Зобов’язання</w:t>
        <w:br w:type="textWrapping"/>
      </w:r>
      <w:r w:rsidDel="00000000" w:rsidR="00000000" w:rsidRPr="00000000">
        <w:rPr>
          <w:rFonts w:ascii="Times New Roman" w:cs="Times New Roman" w:eastAsia="Times New Roman" w:hAnsi="Times New Roman"/>
          <w:sz w:val="28"/>
          <w:szCs w:val="28"/>
          <w:rtl w:val="0"/>
        </w:rPr>
        <w:t xml:space="preserve">Бінотел </w:t>
      </w:r>
      <w:r w:rsidDel="00000000" w:rsidR="00000000" w:rsidRPr="00000000">
        <w:rPr>
          <w:rFonts w:ascii="Times New Roman" w:cs="Times New Roman" w:eastAsia="Times New Roman" w:hAnsi="Times New Roman"/>
          <w:sz w:val="28"/>
          <w:szCs w:val="28"/>
          <w:rtl w:val="0"/>
        </w:rPr>
        <w:t xml:space="preserve">обробляє персональні дані відповідно до своєї публічної </w:t>
      </w:r>
      <w:r w:rsidDel="00000000" w:rsidR="00000000" w:rsidRPr="00000000">
        <w:rPr>
          <w:rFonts w:ascii="Times New Roman" w:cs="Times New Roman" w:eastAsia="Times New Roman" w:hAnsi="Times New Roman"/>
          <w:b w:val="1"/>
          <w:sz w:val="28"/>
          <w:szCs w:val="28"/>
          <w:rtl w:val="0"/>
        </w:rPr>
        <w:t xml:space="preserve">Політики конфіденційності</w:t>
      </w:r>
      <w:r w:rsidDel="00000000" w:rsidR="00000000" w:rsidRPr="00000000">
        <w:rPr>
          <w:rFonts w:ascii="Times New Roman" w:cs="Times New Roman" w:eastAsia="Times New Roman" w:hAnsi="Times New Roman"/>
          <w:sz w:val="28"/>
          <w:szCs w:val="28"/>
          <w:rtl w:val="0"/>
        </w:rPr>
        <w:t xml:space="preserve">, яка відображає внутрішні процедури безпеки та відповідність стандарту ISO/IEC 27001:2022. </w:t>
      </w:r>
      <w:hyperlink r:id="rId6">
        <w:r w:rsidDel="00000000" w:rsidR="00000000" w:rsidRPr="00000000">
          <w:rPr>
            <w:rFonts w:ascii="Times New Roman" w:cs="Times New Roman" w:eastAsia="Times New Roman" w:hAnsi="Times New Roman"/>
            <w:color w:val="0000ee"/>
            <w:sz w:val="28"/>
            <w:szCs w:val="28"/>
            <w:u w:val="single"/>
            <w:rtl w:val="0"/>
          </w:rPr>
          <w:t xml:space="preserve">19.05.25_ Політика_конфіденційності_Binotel_ISO27001_укр.docx</w:t>
        </w:r>
      </w:hyperlink>
      <w:r w:rsidDel="00000000" w:rsidR="00000000" w:rsidRPr="00000000">
        <w:rPr>
          <w:rtl w:val="0"/>
        </w:rPr>
      </w:r>
    </w:p>
    <w:p w:rsidR="00000000" w:rsidDel="00000000" w:rsidP="00000000" w:rsidRDefault="00000000" w:rsidRPr="00000000" w14:paraId="00000029">
      <w:pPr>
        <w:spacing w:after="24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5.1 Бінотел  сприяє Компанії у забезпеченні доступу, виправлення, видалення або блокування персональних даних, що обробляються, на запити суб’єктів даних та уповноважених органів, надаючи можливість реалізовувати права відповідно до GDPR та Законів про захист персональних даних.</w:t>
      </w:r>
    </w:p>
    <w:p w:rsidR="00000000" w:rsidDel="00000000" w:rsidP="00000000" w:rsidRDefault="00000000" w:rsidRPr="00000000" w14:paraId="0000002A">
      <w:pPr>
        <w:spacing w:after="24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5.2 Бінотел сприяє Компанії у виконанні її обов’язків згідно з GDPR, зокрема щодо: безпеки обробки; повідомлення про порушення безпеки персональних даних; оцінки впливу на захист даних (DPIA).</w:t>
      </w:r>
    </w:p>
    <w:p w:rsidR="00000000" w:rsidDel="00000000" w:rsidP="00000000" w:rsidRDefault="00000000" w:rsidRPr="00000000" w14:paraId="0000002B">
      <w:pPr>
        <w:spacing w:after="24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5.3 Binotel зобов’язується інформувати Компанію про запити, отримані безпосередньо від суб’єктів даних або державних органів, якщо це не суперечить вимогам конфіденційності розслідування або іншим правовим нормам.</w:t>
      </w:r>
    </w:p>
    <w:p w:rsidR="00000000" w:rsidDel="00000000" w:rsidP="00000000" w:rsidRDefault="00000000" w:rsidRPr="00000000" w14:paraId="0000002C">
      <w:pPr>
        <w:spacing w:after="24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5.4 Binotel надає Компанії інформацію та дані для сприяння виконанню її зобов’язань відповідно до GDPR.</w:t>
      </w:r>
    </w:p>
    <w:p w:rsidR="00000000" w:rsidDel="00000000" w:rsidP="00000000" w:rsidRDefault="00000000" w:rsidRPr="00000000" w14:paraId="0000002D">
      <w:pPr>
        <w:spacing w:after="24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5.5 Бінотел зобов’язується видалити або повернути всі персональні дані Компанії на її запит після завершення дії Угоди, якщо інше не передбачено виконанням Послуг або чинним законодавством.</w:t>
      </w:r>
    </w:p>
    <w:p w:rsidR="00000000" w:rsidDel="00000000" w:rsidP="00000000" w:rsidRDefault="00000000" w:rsidRPr="00000000" w14:paraId="0000002E">
      <w:pPr>
        <w:spacing w:after="24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5.6 Бінотел обробляє персональні дані </w:t>
      </w:r>
      <w:r w:rsidDel="00000000" w:rsidR="00000000" w:rsidRPr="00000000">
        <w:rPr>
          <w:rFonts w:ascii="Times New Roman" w:cs="Times New Roman" w:eastAsia="Times New Roman" w:hAnsi="Times New Roman"/>
          <w:b w:val="1"/>
          <w:sz w:val="28"/>
          <w:szCs w:val="28"/>
          <w:rtl w:val="0"/>
        </w:rPr>
        <w:t xml:space="preserve">виключно з метою</w:t>
      </w:r>
      <w:r w:rsidDel="00000000" w:rsidR="00000000" w:rsidRPr="00000000">
        <w:rPr>
          <w:rFonts w:ascii="Times New Roman" w:cs="Times New Roman" w:eastAsia="Times New Roman" w:hAnsi="Times New Roman"/>
          <w:sz w:val="28"/>
          <w:szCs w:val="28"/>
          <w:rtl w:val="0"/>
        </w:rPr>
        <w:t xml:space="preserve"> надання Послуг Компанії, як описано в Основній Угоді.</w:t>
      </w:r>
    </w:p>
    <w:p w:rsidR="00000000" w:rsidDel="00000000" w:rsidP="00000000" w:rsidRDefault="00000000" w:rsidRPr="00000000" w14:paraId="0000002F">
      <w:pPr>
        <w:spacing w:after="24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5.7 Бінотел надає достатні гарантії щодо дотримання вимог GDPR у будь-який момент часу.</w:t>
      </w:r>
    </w:p>
    <w:p w:rsidR="00000000" w:rsidDel="00000000" w:rsidP="00000000" w:rsidRDefault="00000000" w:rsidRPr="00000000" w14:paraId="00000030">
      <w:pPr>
        <w:spacing w:after="24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5.8 Бінотел зобов’язується обробляти персональні дані як суворо конфіденційні, забезпечуючи доступ лише уповноваженому персоналу та безпечну обробку.</w:t>
      </w:r>
    </w:p>
    <w:p w:rsidR="00000000" w:rsidDel="00000000" w:rsidP="00000000" w:rsidRDefault="00000000" w:rsidRPr="00000000" w14:paraId="00000031">
      <w:pPr>
        <w:spacing w:after="24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5.9 Бінотел забезпечує доступність та функціональність відновлення даних для Компанії. Binotel забезпечує аудит та процедури відповідності, як описано у його </w:t>
      </w:r>
      <w:r w:rsidDel="00000000" w:rsidR="00000000" w:rsidRPr="00000000">
        <w:rPr>
          <w:rFonts w:ascii="Times New Roman" w:cs="Times New Roman" w:eastAsia="Times New Roman" w:hAnsi="Times New Roman"/>
          <w:b w:val="1"/>
          <w:sz w:val="28"/>
          <w:szCs w:val="28"/>
          <w:rtl w:val="0"/>
        </w:rPr>
        <w:t xml:space="preserve">Системі управління інформаційною безпекою (ISMS)</w:t>
      </w:r>
      <w:r w:rsidDel="00000000" w:rsidR="00000000" w:rsidRPr="00000000">
        <w:rPr>
          <w:rFonts w:ascii="Times New Roman" w:cs="Times New Roman" w:eastAsia="Times New Roman" w:hAnsi="Times New Roman"/>
          <w:sz w:val="28"/>
          <w:szCs w:val="28"/>
          <w:rtl w:val="0"/>
        </w:rPr>
        <w:t xml:space="preserve">, яка відповідає ISO/IEC 27001:2022 та контролям Додатку A. Запити на аудит і сам аудит здійснюються згідно з вимогами внутрішньої ISMS.</w:t>
      </w:r>
    </w:p>
    <w:p w:rsidR="00000000" w:rsidDel="00000000" w:rsidP="00000000" w:rsidRDefault="00000000" w:rsidRPr="00000000" w14:paraId="00000032">
      <w:pPr>
        <w:spacing w:after="240" w:befor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6. Аудит і відповідність</w:t>
      </w:r>
    </w:p>
    <w:p w:rsidR="00000000" w:rsidDel="00000000" w:rsidP="00000000" w:rsidRDefault="00000000" w:rsidRPr="00000000" w14:paraId="00000033">
      <w:pPr>
        <w:spacing w:after="24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6.1 Бінотел</w:t>
      </w:r>
      <w:r w:rsidDel="00000000" w:rsidR="00000000" w:rsidRPr="00000000">
        <w:rPr>
          <w:rFonts w:ascii="Times New Roman" w:cs="Times New Roman" w:eastAsia="Times New Roman" w:hAnsi="Times New Roman"/>
          <w:sz w:val="28"/>
          <w:szCs w:val="28"/>
          <w:rtl w:val="0"/>
        </w:rPr>
        <w:t xml:space="preserve"> співпрацює з наглядовими органами відповідно до вимог GDPR.</w:t>
      </w:r>
    </w:p>
    <w:p w:rsidR="00000000" w:rsidDel="00000000" w:rsidP="00000000" w:rsidRDefault="00000000" w:rsidRPr="00000000" w14:paraId="00000034">
      <w:pPr>
        <w:spacing w:after="24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6.2 Бінотел має право не виконувати запити на видалення окремих записів, якщо це вимагається чинним законодавством або на підставі ухвали/наказу/запиту суду чи уповноваженого державного органу. У такому випадку Бінотел зобов’язаний повідомити Клієнта про відповідний запит у письмовій формі, якщо таке повідомлення не суперечить законодавству, не пізніше ніж протягом трьох робочих днів з моменту отримання запиту.</w:t>
      </w:r>
    </w:p>
    <w:p w:rsidR="00000000" w:rsidDel="00000000" w:rsidP="00000000" w:rsidRDefault="00000000" w:rsidRPr="00000000" w14:paraId="00000035">
      <w:pPr>
        <w:spacing w:after="24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6.3 Бінотел дозволяє та сприяє проведенню аудитів і перевірок, ініційованих Компанією або призначеним нею аудитором. Аудити можуть запитуватись не частіше ніж 2 рази на рік. За умови надання обґрунтованого попереднього повідомлення з боку Компанії, уповноважений аудитор має право увійти до приміщень або локацій, де обробляються персональні дані Бінотел, провести перевірку, проаналізувати відповідні записи, процеси та системи, а також зробити копії відповідних персональних даних для підтвердження відповідності вимогам GDPR і законодавства про захист даних.</w:t>
      </w:r>
    </w:p>
    <w:p w:rsidR="00000000" w:rsidDel="00000000" w:rsidP="00000000" w:rsidRDefault="00000000" w:rsidRPr="00000000" w14:paraId="00000036">
      <w:pPr>
        <w:spacing w:after="24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6.4 Компанія погоджується покривати всі витрати, пов’язані з процесом повного аудиту, ініційованого Компанією, а також аудитами, ініційованими державними органами через надання послуг Бінотел Компанії. Це включає витрати на залучених третіх осіб (аудиторів, дата-центри тощо) та Бінотел (компенсація працівникам, витрати на відрядження тощо).</w:t>
      </w:r>
    </w:p>
    <w:p w:rsidR="00000000" w:rsidDel="00000000" w:rsidP="00000000" w:rsidRDefault="00000000" w:rsidRPr="00000000" w14:paraId="00000037">
      <w:pPr>
        <w:spacing w:after="24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6.5 Компанія погоджується з тим, що Бінотел має право об’єднати кілька аудитів в один, щоб мінімізувати вплив на операційну діяльність Бінотел і третіх сторін.</w:t>
      </w:r>
    </w:p>
    <w:p w:rsidR="00000000" w:rsidDel="00000000" w:rsidP="00000000" w:rsidRDefault="00000000" w:rsidRPr="00000000" w14:paraId="00000038">
      <w:pPr>
        <w:spacing w:after="24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6.6 Сертифікація ISO/IEC 27001:2022</w:t>
        <w:br w:type="textWrapping"/>
      </w:r>
      <w:r w:rsidDel="00000000" w:rsidR="00000000" w:rsidRPr="00000000">
        <w:rPr>
          <w:rFonts w:ascii="Times New Roman" w:cs="Times New Roman" w:eastAsia="Times New Roman" w:hAnsi="Times New Roman"/>
          <w:sz w:val="28"/>
          <w:szCs w:val="28"/>
          <w:rtl w:val="0"/>
        </w:rPr>
        <w:t xml:space="preserve">Binotel сертифіковано відповідно до стандарту ISO/IEC 27001:2022 — міжнародного стандарту систем управління інформаційною безпекою (ISMS). Ця сертифікація, отримана 26 травня 2023 року, підтверджує нашу прихильність до дотримання найвищих стандартів у захисті та обробці персональних даних згідно з контролями Додатку A, зокрема:</w:t>
      </w:r>
    </w:p>
    <w:p w:rsidR="00000000" w:rsidDel="00000000" w:rsidP="00000000" w:rsidRDefault="00000000" w:rsidRPr="00000000" w14:paraId="00000039">
      <w:pPr>
        <w:spacing w:after="240" w:before="240" w:line="276" w:lineRule="auto"/>
        <w:ind w:left="72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A.5.1: Політика інформаційної безпеки</w:t>
      </w:r>
    </w:p>
    <w:p w:rsidR="00000000" w:rsidDel="00000000" w:rsidP="00000000" w:rsidRDefault="00000000" w:rsidRPr="00000000" w14:paraId="0000003A">
      <w:pPr>
        <w:spacing w:after="240" w:before="240" w:line="276" w:lineRule="auto"/>
        <w:ind w:left="72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A.5.23: Захист при використанні хмарних сервісів</w:t>
        <w:br w:type="textWrapping"/>
        <w:t xml:space="preserve">A.5.30: Захист персонально ідентифікованої інформації (PII)</w:t>
        <w:br w:type="textWrapping"/>
        <w:t xml:space="preserve">A.8.10: Захист носіїв інформації</w:t>
      </w:r>
    </w:p>
    <w:p w:rsidR="00000000" w:rsidDel="00000000" w:rsidP="00000000" w:rsidRDefault="00000000" w:rsidRPr="00000000" w14:paraId="0000003B">
      <w:pPr>
        <w:spacing w:after="24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A.8.11: Безпечна утилізація</w:t>
      </w:r>
    </w:p>
    <w:p w:rsidR="00000000" w:rsidDel="00000000" w:rsidP="00000000" w:rsidRDefault="00000000" w:rsidRPr="00000000" w14:paraId="0000003C">
      <w:pPr>
        <w:spacing w:after="24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A.8.15: Журналювання та моніторинг</w:t>
        <w:br w:type="textWrapping"/>
        <w:t xml:space="preserve">         A.8.26: Тестування безпеки застосунків</w:t>
      </w:r>
    </w:p>
    <w:p w:rsidR="00000000" w:rsidDel="00000000" w:rsidP="00000000" w:rsidRDefault="00000000" w:rsidRPr="00000000" w14:paraId="0000003D">
      <w:pPr>
        <w:spacing w:after="24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A.8.28: Безпечний життєвий цикл розробки</w:t>
        <w:br w:type="textWrapping"/>
      </w:r>
    </w:p>
    <w:p w:rsidR="00000000" w:rsidDel="00000000" w:rsidP="00000000" w:rsidRDefault="00000000" w:rsidRPr="00000000" w14:paraId="0000003E">
      <w:pPr>
        <w:spacing w:after="24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6.7 Бінотел повністю співпрацює та надає Компанії на її запит усю інформацію, необхідну для підтвердження дотримання вимог GDPR та зобов’язань за цією Угодою.</w:t>
      </w:r>
    </w:p>
    <w:p w:rsidR="00000000" w:rsidDel="00000000" w:rsidP="00000000" w:rsidRDefault="00000000" w:rsidRPr="00000000" w14:paraId="0000003F">
      <w:pPr>
        <w:spacing w:after="24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7. Безпека та захист даних</w:t>
        <w:br w:type="textWrapping"/>
        <w:t xml:space="preserve">7.1 </w:t>
      </w:r>
      <w:r w:rsidDel="00000000" w:rsidR="00000000" w:rsidRPr="00000000">
        <w:rPr>
          <w:rFonts w:ascii="Times New Roman" w:cs="Times New Roman" w:eastAsia="Times New Roman" w:hAnsi="Times New Roman"/>
          <w:sz w:val="28"/>
          <w:szCs w:val="28"/>
          <w:rtl w:val="0"/>
        </w:rPr>
        <w:t xml:space="preserve">Бінотел вживає відповідних організаційних і технічних заходів та політик для забезпечення безпеки обробки персональних даних і надає достатні гарантії дотримання стандартів захисту та безпеки, включаючи заходи, спрямовані на захист персональних даних від випадкового або незаконного знищення, випадкової втрати, зміни, несанкціонованого розкриття чи доступу, особливо у випадках, коли обробка передбачає передачу персональних даних по мережі, а також від усіх форм незаконної обробки.</w:t>
      </w:r>
    </w:p>
    <w:p w:rsidR="00000000" w:rsidDel="00000000" w:rsidP="00000000" w:rsidRDefault="00000000" w:rsidRPr="00000000" w14:paraId="00000040">
      <w:pPr>
        <w:spacing w:after="24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8. Порушення захисту персональних даних</w:t>
        <w:br w:type="textWrapping"/>
      </w:r>
      <w:r w:rsidDel="00000000" w:rsidR="00000000" w:rsidRPr="00000000">
        <w:rPr>
          <w:rFonts w:ascii="Times New Roman" w:cs="Times New Roman" w:eastAsia="Times New Roman" w:hAnsi="Times New Roman"/>
          <w:sz w:val="28"/>
          <w:szCs w:val="28"/>
          <w:rtl w:val="0"/>
        </w:rPr>
        <w:t xml:space="preserve">8.1 </w:t>
      </w:r>
      <w:r w:rsidDel="00000000" w:rsidR="00000000" w:rsidRPr="00000000">
        <w:rPr>
          <w:rFonts w:ascii="Times New Roman" w:cs="Times New Roman" w:eastAsia="Times New Roman" w:hAnsi="Times New Roman"/>
          <w:sz w:val="28"/>
          <w:szCs w:val="28"/>
          <w:rtl w:val="0"/>
        </w:rPr>
        <w:t xml:space="preserve">Бінотел впровадив політики та процедури управління інцидентами безпеки та зобов’язується повідомити Компанію без невиправданої затримки після того, як йому стане відомо про випадкове або незаконне знищення, втрату, зміну, несанкціоноване розкриття чи доступ до персональних даних, які передаються, зберігаються або іншим чином обробляються Бінотелом або його субпроцесорами. Бінотел докладатиме розумних зусиль для встановлення причини такого інциденту та вживатиме заходів, які вважатиме необхідними і розумними для усунення причин такого інциденту — в межах своїх повноважень. Зобов’язання, зазначені в цьому розділі, не застосовуються до інцидентів, спричинених Компанією, її системами (програмними чи апаратними) або персоналом Компанії.</w:t>
      </w:r>
    </w:p>
    <w:p w:rsidR="00000000" w:rsidDel="00000000" w:rsidP="00000000" w:rsidRDefault="00000000" w:rsidRPr="00000000" w14:paraId="00000041">
      <w:pPr>
        <w:spacing w:after="24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9. Субпроцесори</w:t>
        <w:br w:type="textWrapping"/>
      </w:r>
      <w:r w:rsidDel="00000000" w:rsidR="00000000" w:rsidRPr="00000000">
        <w:rPr>
          <w:rFonts w:ascii="Times New Roman" w:cs="Times New Roman" w:eastAsia="Times New Roman" w:hAnsi="Times New Roman"/>
          <w:sz w:val="28"/>
          <w:szCs w:val="28"/>
          <w:rtl w:val="0"/>
        </w:rPr>
        <w:t xml:space="preserve">9.1 </w:t>
      </w:r>
      <w:r w:rsidDel="00000000" w:rsidR="00000000" w:rsidRPr="00000000">
        <w:rPr>
          <w:rFonts w:ascii="Times New Roman" w:cs="Times New Roman" w:eastAsia="Times New Roman" w:hAnsi="Times New Roman"/>
          <w:sz w:val="28"/>
          <w:szCs w:val="28"/>
          <w:rtl w:val="0"/>
        </w:rPr>
        <w:t xml:space="preserve">Компанія погоджується, що Бінотел може залучати субпроцесорів для надання та виконання Послуг відповідно до цієї Угоди та Основної Угоди. Бінотел гарантує, що залучені субпроцесори мають належний рівень технічної та операційної спроможності для дотримання вимог GDPR та законодавства про захист даних.</w:t>
      </w:r>
    </w:p>
    <w:p w:rsidR="00000000" w:rsidDel="00000000" w:rsidP="00000000" w:rsidRDefault="00000000" w:rsidRPr="00000000" w14:paraId="00000042">
      <w:pPr>
        <w:spacing w:after="24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9.2 Бінотел повідомлятиме Компанію про будь-які заплановані зміни щодо додавання або заміни субпроцесорів, надаючи Компанії можливість надати письмову або електронну згоду або заперечення щодо таких змін. Бінотел не здійснюватиме такі зміни без письмової згоди Компанії.</w:t>
      </w:r>
    </w:p>
    <w:p w:rsidR="00000000" w:rsidDel="00000000" w:rsidP="00000000" w:rsidRDefault="00000000" w:rsidRPr="00000000" w14:paraId="00000043">
      <w:pPr>
        <w:spacing w:after="24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9.3 Компанія повністю відшкодовує збитки та звільняє Бінотел від відповідальності за будь-які прямі та непрямі втрати, претензії, збитки, витрати та збори, які виникли внаслідок затримок у наданні Компанією згоди на зміни субпроцесорів, запропоновані Бінотелом.</w:t>
      </w:r>
    </w:p>
    <w:p w:rsidR="00000000" w:rsidDel="00000000" w:rsidP="00000000" w:rsidRDefault="00000000" w:rsidRPr="00000000" w14:paraId="00000044">
      <w:pPr>
        <w:spacing w:after="240" w:before="24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45">
      <w:pPr>
        <w:spacing w:after="240" w:before="24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46">
      <w:pPr>
        <w:spacing w:after="240" w:befor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10. Відповідальність та відшкодування</w:t>
      </w:r>
    </w:p>
    <w:p w:rsidR="00000000" w:rsidDel="00000000" w:rsidP="00000000" w:rsidRDefault="00000000" w:rsidRPr="00000000" w14:paraId="00000047">
      <w:pPr>
        <w:spacing w:after="24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10.1 </w:t>
      </w:r>
      <w:r w:rsidDel="00000000" w:rsidR="00000000" w:rsidRPr="00000000">
        <w:rPr>
          <w:rFonts w:ascii="Times New Roman" w:cs="Times New Roman" w:eastAsia="Times New Roman" w:hAnsi="Times New Roman"/>
          <w:sz w:val="28"/>
          <w:szCs w:val="28"/>
          <w:rtl w:val="0"/>
        </w:rPr>
        <w:t xml:space="preserve">Компанія зобов’язується відшкодувати збитки та захистити Бінотел від будь-яких претензій з боку контролерів даних, обробників даних, субобробників, суб’єктів даних та/або штрафів чи санкцій, накладених органами влади, за які Бінотел може нести відповідальність у зв’язку з невиконанням Компанією своїх зобов’язань за цією Угодою та/або відповідно до чинного законодавства про захист даних.</w:t>
      </w:r>
    </w:p>
    <w:p w:rsidR="00000000" w:rsidDel="00000000" w:rsidP="00000000" w:rsidRDefault="00000000" w:rsidRPr="00000000" w14:paraId="00000048">
      <w:pPr>
        <w:spacing w:after="24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10.2 Бінотел зобов’язується відшкодувати збитки та захистити Компанію від будь-яких претензій з боку контролерів даних, обробників даних, субобробників, суб’єктів даних та/або штрафів чи санкцій, накладених органами влади, за які Компанія може нести відповідальність у зв’язку з невиконанням Бінотелом своїх зобов’язань за цією Угодою та/або відповідно до чинного законодавства про захист даних.</w:t>
      </w:r>
    </w:p>
    <w:p w:rsidR="00000000" w:rsidDel="00000000" w:rsidP="00000000" w:rsidRDefault="00000000" w:rsidRPr="00000000" w14:paraId="00000049">
      <w:pPr>
        <w:spacing w:after="24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10.3 Компанія погоджується нести відповідальність за всі витрати, збитки, витрати та шкоду, що виникають у результаті невиконання Компанією зобов’язань за цією Угодою та/або відповідно до законодавства про захист персональних даних.</w:t>
      </w:r>
    </w:p>
    <w:p w:rsidR="00000000" w:rsidDel="00000000" w:rsidP="00000000" w:rsidRDefault="00000000" w:rsidRPr="00000000" w14:paraId="0000004A">
      <w:pPr>
        <w:spacing w:after="24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10.4 Компанія несе повну та виключну відповідальність за всі збитки, спричинені її невиконанням умов Угоди, GDPR та законодавства про захист персональних даних. Компанія зобов’язується відшкодувати та захистити Бінотел від усіх витрат, збитків, втрат і шкоди, що виникають у зв’язку з цим. У разі, якщо будь-яка особа, до якої стосуються персональні дані, подає позов про компенсацію проти Бінотел, і цей позов спричинений порушенням Компанією положень цієї Угоди, GDPR або законодавства про захист даних, Компанія погоджується на вимогу Бінотел надати підтримку та втрутитися в захист Бінотел, а також відшкодувати всі витрати, збитки, втрати й шкоду.</w:t>
      </w:r>
    </w:p>
    <w:p w:rsidR="00000000" w:rsidDel="00000000" w:rsidP="00000000" w:rsidRDefault="00000000" w:rsidRPr="00000000" w14:paraId="0000004B">
      <w:pPr>
        <w:spacing w:after="24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10.5 Будь-які обмеження відповідальності, погоджені в інших угодах, не застосовуються до цієї Угоди.</w:t>
      </w:r>
    </w:p>
    <w:p w:rsidR="00000000" w:rsidDel="00000000" w:rsidP="00000000" w:rsidRDefault="00000000" w:rsidRPr="00000000" w14:paraId="0000004C">
      <w:pPr>
        <w:spacing w:after="240" w:befor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11. Міжнародна передача даних</w:t>
      </w:r>
    </w:p>
    <w:p w:rsidR="00000000" w:rsidDel="00000000" w:rsidP="00000000" w:rsidRDefault="00000000" w:rsidRPr="00000000" w14:paraId="0000004D">
      <w:pPr>
        <w:spacing w:after="24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11.1 </w:t>
      </w:r>
      <w:r w:rsidDel="00000000" w:rsidR="00000000" w:rsidRPr="00000000">
        <w:rPr>
          <w:rFonts w:ascii="Times New Roman" w:cs="Times New Roman" w:eastAsia="Times New Roman" w:hAnsi="Times New Roman"/>
          <w:sz w:val="28"/>
          <w:szCs w:val="28"/>
          <w:rtl w:val="0"/>
        </w:rPr>
        <w:t xml:space="preserve">Компанія підтверджує та погоджується з тим, що Обробник знаходиться в Україні, і що передача Компанією персональних даних Обробнику для обробки є передачею персональних даних в Україну.</w:t>
      </w:r>
    </w:p>
    <w:p w:rsidR="00000000" w:rsidDel="00000000" w:rsidP="00000000" w:rsidRDefault="00000000" w:rsidRPr="00000000" w14:paraId="0000004E">
      <w:pPr>
        <w:spacing w:after="24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11.2 Усі передачі персональних даних Компанії за межі Європейської економічної зони, Швейцарії та Великої Британії до країн, які не забезпечують належний рівень захисту персональних даних відповідно до вимог чинного законодавства про захист даних, регулюються Стандартними договірними положеннями. Стандартні договірні положення, а також Додатки 1 і 2 до них, викладені в Додатку 2 до цієї Угоди, включені до цього DPA за посиланням та застосовуються виключно в частині обробки персональних даних. Підписання цього DPA обома сторонами означає також підписання Стандартних договірних положень у межах обробки персональних даних.</w:t>
      </w:r>
    </w:p>
    <w:p w:rsidR="00000000" w:rsidDel="00000000" w:rsidP="00000000" w:rsidRDefault="00000000" w:rsidRPr="00000000" w14:paraId="0000004F">
      <w:pPr>
        <w:spacing w:after="24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12. Чинне право та вирішення спорів</w:t>
        <w:br w:type="textWrapping"/>
        <w:t xml:space="preserve">12.1 </w:t>
      </w:r>
      <w:r w:rsidDel="00000000" w:rsidR="00000000" w:rsidRPr="00000000">
        <w:rPr>
          <w:rFonts w:ascii="Times New Roman" w:cs="Times New Roman" w:eastAsia="Times New Roman" w:hAnsi="Times New Roman"/>
          <w:sz w:val="28"/>
          <w:szCs w:val="28"/>
          <w:rtl w:val="0"/>
        </w:rPr>
        <w:t xml:space="preserve">Ця Угода регулюється законодавством України, і будь-який спір щодо виконання або тлумачення цієї Угоди, який не може бути врегульований сторонами мирним шляхом, передається на розгляд суду, що має відповідну юрисдикцію на території України.</w:t>
      </w:r>
    </w:p>
    <w:p w:rsidR="00000000" w:rsidDel="00000000" w:rsidP="00000000" w:rsidRDefault="00000000" w:rsidRPr="00000000" w14:paraId="00000050">
      <w:pPr>
        <w:spacing w:after="24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13. Строк дії</w:t>
        <w:br w:type="textWrapping"/>
        <w:t xml:space="preserve">13.1 </w:t>
      </w:r>
      <w:r w:rsidDel="00000000" w:rsidR="00000000" w:rsidRPr="00000000">
        <w:rPr>
          <w:rFonts w:ascii="Times New Roman" w:cs="Times New Roman" w:eastAsia="Times New Roman" w:hAnsi="Times New Roman"/>
          <w:sz w:val="28"/>
          <w:szCs w:val="28"/>
          <w:rtl w:val="0"/>
        </w:rPr>
        <w:t xml:space="preserve">Ця Угода набирає чинності з Дати набрання чинності та залишається чинною незалежно від припинення Основної Угоди. За запитом Компанії, Бінотел зобов’язується повернути або знищити персональні дані, якщо інше не вимагається для надання Послуг або відповідно до вимог чинного законодавства. У випадку, якщо Бінотел зобов’язаний зберігати персональні дані, він повідомить про це Компанію, і Сторони співпрацюватимуть для знаходження найкращого рішення для обох сторін. У разі припинення Основної Угоди, ця Угода про обробку персональних даних автоматично втрачає чинність.</w:t>
      </w:r>
    </w:p>
    <w:p w:rsidR="00000000" w:rsidDel="00000000" w:rsidP="00000000" w:rsidRDefault="00000000" w:rsidRPr="00000000" w14:paraId="00000051">
      <w:pPr>
        <w:spacing w:after="24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14. Після припинення обробки персональних даних</w:t>
        <w:br w:type="textWrapping"/>
        <w:t xml:space="preserve">14.1 </w:t>
      </w:r>
      <w:r w:rsidDel="00000000" w:rsidR="00000000" w:rsidRPr="00000000">
        <w:rPr>
          <w:rFonts w:ascii="Times New Roman" w:cs="Times New Roman" w:eastAsia="Times New Roman" w:hAnsi="Times New Roman"/>
          <w:sz w:val="28"/>
          <w:szCs w:val="28"/>
          <w:rtl w:val="0"/>
        </w:rPr>
        <w:t xml:space="preserve">Бінотел гарантує збереження конфіденційності персональних даних, переданих за вказівкою Компанії, та зобов’язується видалити або повернути всі персональні дані після завершення надання послуг, пов’язаних з обробкою, а також видалити всі наявні копії, якщо тільки вимоги чинного законодавства не передбачають їх зберігання; водночас, Бінотел має право зберігати персональні дані протягом строку давності, встановленого законодавством, з метою пред’явлення або захисту правових вимог.</w:t>
      </w:r>
    </w:p>
    <w:p w:rsidR="00000000" w:rsidDel="00000000" w:rsidP="00000000" w:rsidRDefault="00000000" w:rsidRPr="00000000" w14:paraId="00000052">
      <w:pPr>
        <w:spacing w:after="24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14.2 Бінотел погоджується дозволити проведення аудитів та інспекцій і сприяти їх реалізації відповідно до статті 6 цієї Угоди.</w:t>
      </w:r>
    </w:p>
    <w:p w:rsidR="00000000" w:rsidDel="00000000" w:rsidP="00000000" w:rsidRDefault="00000000" w:rsidRPr="00000000" w14:paraId="00000053">
      <w:pPr>
        <w:spacing w:after="24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15. Пріоритетність положень</w:t>
        <w:br w:type="textWrapping"/>
        <w:t xml:space="preserve">15.1 </w:t>
      </w:r>
      <w:r w:rsidDel="00000000" w:rsidR="00000000" w:rsidRPr="00000000">
        <w:rPr>
          <w:rFonts w:ascii="Times New Roman" w:cs="Times New Roman" w:eastAsia="Times New Roman" w:hAnsi="Times New Roman"/>
          <w:sz w:val="28"/>
          <w:szCs w:val="28"/>
          <w:rtl w:val="0"/>
        </w:rPr>
        <w:t xml:space="preserve">У разі виникнення суперечностей між положеннями цієї Угоди та положеннями Основної Угоди щодо обробки та захисту даних, перевагу матимуть положення цієї Угоди. Якщо інше прямо не передбачено цією Угодою, всі умови Основної Угоди залишаються чинними та в повній силі.</w:t>
      </w:r>
    </w:p>
    <w:p w:rsidR="00000000" w:rsidDel="00000000" w:rsidP="00000000" w:rsidRDefault="00000000" w:rsidRPr="00000000" w14:paraId="00000054">
      <w:pPr>
        <w:spacing w:after="240" w:befor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15.2 НА ПІДТВЕРДЖЕННЯ ЧОГО, Сторони підписали цю Угоду про обробку персональних даних, яка набирає чинності з Дати набрання чинності.</w:t>
      </w:r>
    </w:p>
    <w:p w:rsidR="00000000" w:rsidDel="00000000" w:rsidP="00000000" w:rsidRDefault="00000000" w:rsidRPr="00000000" w14:paraId="00000055">
      <w:pPr>
        <w:spacing w:after="240" w:befor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6">
      <w:pPr>
        <w:spacing w:after="240" w:befor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7">
      <w:pPr>
        <w:spacing w:after="240" w:befor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8">
      <w:pPr>
        <w:spacing w:after="240" w:befor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9">
      <w:pPr>
        <w:spacing w:after="240" w:befor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A">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B">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C">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D">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E">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F">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0">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1">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2">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3">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4">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5">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6">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7">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8">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9">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A">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B">
      <w:pPr>
        <w:spacing w:after="240" w:befor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ДОДАТОК 1</w:t>
      </w:r>
    </w:p>
    <w:p w:rsidR="00000000" w:rsidDel="00000000" w:rsidP="00000000" w:rsidRDefault="00000000" w:rsidRPr="00000000" w14:paraId="0000006C">
      <w:pPr>
        <w:spacing w:after="24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ДЕТАЛІ ОБРОБКИ ПЕРСОНАЛЬНИХ ДАНИХ КОМПАНІЇ</w:t>
        <w:br w:type="textWrapping"/>
      </w:r>
      <w:r w:rsidDel="00000000" w:rsidR="00000000" w:rsidRPr="00000000">
        <w:rPr>
          <w:rFonts w:ascii="Times New Roman" w:cs="Times New Roman" w:eastAsia="Times New Roman" w:hAnsi="Times New Roman"/>
          <w:sz w:val="28"/>
          <w:szCs w:val="28"/>
          <w:rtl w:val="0"/>
        </w:rPr>
        <w:t xml:space="preserve"> Цей Додаток 1 містить певні деталі обробки персональних даних Компанії, як це вимагається статтею 28(3) GDPR.</w:t>
      </w:r>
    </w:p>
    <w:p w:rsidR="00000000" w:rsidDel="00000000" w:rsidP="00000000" w:rsidRDefault="00000000" w:rsidRPr="00000000" w14:paraId="0000006D">
      <w:pPr>
        <w:jc w:val="both"/>
        <w:rPr>
          <w:rFonts w:ascii="Times New Roman" w:cs="Times New Roman" w:eastAsia="Times New Roman" w:hAnsi="Times New Roman"/>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E">
      <w:pPr>
        <w:spacing w:after="24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Предмет та строк обробки</w:t>
        <w:br w:type="textWrapping"/>
      </w:r>
      <w:r w:rsidDel="00000000" w:rsidR="00000000" w:rsidRPr="00000000">
        <w:rPr>
          <w:rFonts w:ascii="Times New Roman" w:cs="Times New Roman" w:eastAsia="Times New Roman" w:hAnsi="Times New Roman"/>
          <w:sz w:val="28"/>
          <w:szCs w:val="28"/>
          <w:rtl w:val="0"/>
        </w:rPr>
        <w:t xml:space="preserve">Предмет і тривалість обробки персональних даних Компанії визначаються в Основній Угоді та цій Угоді.</w:t>
      </w:r>
    </w:p>
    <w:p w:rsidR="00000000" w:rsidDel="00000000" w:rsidP="00000000" w:rsidRDefault="00000000" w:rsidRPr="00000000" w14:paraId="0000006F">
      <w:pPr>
        <w:spacing w:after="24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Характер і мета обробки</w:t>
        <w:br w:type="textWrapping"/>
      </w:r>
      <w:r w:rsidDel="00000000" w:rsidR="00000000" w:rsidRPr="00000000">
        <w:rPr>
          <w:rFonts w:ascii="Times New Roman" w:cs="Times New Roman" w:eastAsia="Times New Roman" w:hAnsi="Times New Roman"/>
          <w:sz w:val="28"/>
          <w:szCs w:val="28"/>
          <w:rtl w:val="0"/>
        </w:rPr>
        <w:t xml:space="preserve">Метою обробки персональних даних є надання Послуг, що запитуються Компанією. Характер такої обробки пов’язаний із зазначеними цілями та деталізується в цьому Додатку і в Основній Угоді.</w:t>
      </w:r>
    </w:p>
    <w:p w:rsidR="00000000" w:rsidDel="00000000" w:rsidP="00000000" w:rsidRDefault="00000000" w:rsidRPr="00000000" w14:paraId="00000070">
      <w:pPr>
        <w:spacing w:after="24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Категорії даних, що обробляються</w:t>
        <w:br w:type="textWrapping"/>
      </w:r>
      <w:r w:rsidDel="00000000" w:rsidR="00000000" w:rsidRPr="00000000">
        <w:rPr>
          <w:rFonts w:ascii="Times New Roman" w:cs="Times New Roman" w:eastAsia="Times New Roman" w:hAnsi="Times New Roman"/>
          <w:sz w:val="28"/>
          <w:szCs w:val="28"/>
          <w:rtl w:val="0"/>
        </w:rPr>
        <w:t xml:space="preserve">Типи персональних даних Компанії, що підлягають обробці, зазвичай включають:</w:t>
      </w:r>
    </w:p>
    <w:p w:rsidR="00000000" w:rsidDel="00000000" w:rsidP="00000000" w:rsidRDefault="00000000" w:rsidRPr="00000000" w14:paraId="00000071">
      <w:pPr>
        <w:numPr>
          <w:ilvl w:val="0"/>
          <w:numId w:val="2"/>
        </w:numPr>
        <w:spacing w:after="0" w:afterAutospacing="0" w:before="24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Біографічна інформація, така як ім’я, адреса електронної пошти, номер телефону, адреса веб сайту, ідентифікаційні дані для виставлення рахунків за сервіси Бінотел, дані поштових сервісів;</w:t>
      </w:r>
    </w:p>
    <w:p w:rsidR="00000000" w:rsidDel="00000000" w:rsidP="00000000" w:rsidRDefault="00000000" w:rsidRPr="00000000" w14:paraId="00000072">
      <w:pPr>
        <w:numPr>
          <w:ilvl w:val="0"/>
          <w:numId w:val="2"/>
        </w:numPr>
        <w:spacing w:after="240" w:before="0" w:beforeAutospacing="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Інформація про дзвінки, включно з іменем абонента та/або номером телефону, часом очікування, тривалістю та записом дзвінка, геолокацією дзвінка.</w:t>
        <w:br w:type="textWrapping"/>
      </w:r>
    </w:p>
    <w:p w:rsidR="00000000" w:rsidDel="00000000" w:rsidP="00000000" w:rsidRDefault="00000000" w:rsidRPr="00000000" w14:paraId="00000073">
      <w:pPr>
        <w:spacing w:after="24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Ми також можемо збирати додаткові категорії персональних даних залежно від конкретного продукту або послуги (Віртуальна АТС, Smart CRM, Bookon CRM, Online Chat, Perevir, Feedback, RestoApp, WIRE App, Online Kasa, Get Call, Call Tracking, Pocket Line):</w:t>
      </w:r>
    </w:p>
    <w:p w:rsidR="00000000" w:rsidDel="00000000" w:rsidP="00000000" w:rsidRDefault="00000000" w:rsidRPr="00000000" w14:paraId="00000074">
      <w:pPr>
        <w:numPr>
          <w:ilvl w:val="0"/>
          <w:numId w:val="1"/>
        </w:numPr>
        <w:spacing w:after="0" w:afterAutospacing="0" w:before="24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Часові мітки взаємодій;</w:t>
      </w:r>
    </w:p>
    <w:p w:rsidR="00000000" w:rsidDel="00000000" w:rsidP="00000000" w:rsidRDefault="00000000" w:rsidRPr="00000000" w14:paraId="00000075">
      <w:pPr>
        <w:numPr>
          <w:ilvl w:val="0"/>
          <w:numId w:val="1"/>
        </w:numPr>
        <w:spacing w:after="0" w:afterAutospacing="0" w:before="0" w:beforeAutospacing="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Назва продукту, яким ви керуєте;</w:t>
      </w:r>
    </w:p>
    <w:p w:rsidR="00000000" w:rsidDel="00000000" w:rsidP="00000000" w:rsidRDefault="00000000" w:rsidRPr="00000000" w14:paraId="00000076">
      <w:pPr>
        <w:numPr>
          <w:ilvl w:val="0"/>
          <w:numId w:val="1"/>
        </w:numPr>
        <w:spacing w:after="0" w:afterAutospacing="0" w:before="0" w:beforeAutospacing="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Електронні адреси співробітників компанії;</w:t>
      </w:r>
    </w:p>
    <w:p w:rsidR="00000000" w:rsidDel="00000000" w:rsidP="00000000" w:rsidRDefault="00000000" w:rsidRPr="00000000" w14:paraId="00000077">
      <w:pPr>
        <w:numPr>
          <w:ilvl w:val="0"/>
          <w:numId w:val="1"/>
        </w:numPr>
        <w:spacing w:after="0" w:afterAutospacing="0" w:before="0" w:beforeAutospacing="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Графік роботи компанії або працівників;</w:t>
      </w:r>
    </w:p>
    <w:p w:rsidR="00000000" w:rsidDel="00000000" w:rsidP="00000000" w:rsidRDefault="00000000" w:rsidRPr="00000000" w14:paraId="00000078">
      <w:pPr>
        <w:numPr>
          <w:ilvl w:val="0"/>
          <w:numId w:val="1"/>
        </w:numPr>
        <w:spacing w:after="0" w:afterAutospacing="0" w:before="0" w:beforeAutospacing="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Номенклатура товарів і послуг, ціни, фінансові дані;</w:t>
      </w:r>
    </w:p>
    <w:p w:rsidR="00000000" w:rsidDel="00000000" w:rsidP="00000000" w:rsidRDefault="00000000" w:rsidRPr="00000000" w14:paraId="00000079">
      <w:pPr>
        <w:numPr>
          <w:ilvl w:val="0"/>
          <w:numId w:val="1"/>
        </w:numPr>
        <w:spacing w:after="0" w:afterAutospacing="0" w:before="0" w:beforeAutospacing="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Токени каналів зв’язку (наприклад, токени чат-ботів);</w:t>
      </w:r>
    </w:p>
    <w:p w:rsidR="00000000" w:rsidDel="00000000" w:rsidP="00000000" w:rsidRDefault="00000000" w:rsidRPr="00000000" w14:paraId="0000007A">
      <w:pPr>
        <w:numPr>
          <w:ilvl w:val="0"/>
          <w:numId w:val="1"/>
        </w:numPr>
        <w:spacing w:after="0" w:afterAutospacing="0" w:before="0" w:beforeAutospacing="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Оцінки клієнтів, коментарі, деталі замовлень;</w:t>
      </w:r>
    </w:p>
    <w:p w:rsidR="00000000" w:rsidDel="00000000" w:rsidP="00000000" w:rsidRDefault="00000000" w:rsidRPr="00000000" w14:paraId="0000007B">
      <w:pPr>
        <w:numPr>
          <w:ilvl w:val="0"/>
          <w:numId w:val="1"/>
        </w:numPr>
        <w:spacing w:after="0" w:afterAutospacing="0" w:before="0" w:beforeAutospacing="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Дати й час візитів або взаємодій;</w:t>
      </w:r>
    </w:p>
    <w:p w:rsidR="00000000" w:rsidDel="00000000" w:rsidP="00000000" w:rsidRDefault="00000000" w:rsidRPr="00000000" w14:paraId="0000007C">
      <w:pPr>
        <w:numPr>
          <w:ilvl w:val="0"/>
          <w:numId w:val="1"/>
        </w:numPr>
        <w:spacing w:after="0" w:afterAutospacing="0" w:before="0" w:beforeAutospacing="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Візуальні дані (фото, відео), аудіозаписи;</w:t>
      </w:r>
    </w:p>
    <w:p w:rsidR="00000000" w:rsidDel="00000000" w:rsidP="00000000" w:rsidRDefault="00000000" w:rsidRPr="00000000" w14:paraId="0000007D">
      <w:pPr>
        <w:numPr>
          <w:ilvl w:val="0"/>
          <w:numId w:val="1"/>
        </w:numPr>
        <w:spacing w:after="0" w:afterAutospacing="0" w:before="0" w:beforeAutospacing="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Платіжна інформація (номери карток, банківські реквізити);</w:t>
      </w:r>
    </w:p>
    <w:p w:rsidR="00000000" w:rsidDel="00000000" w:rsidP="00000000" w:rsidRDefault="00000000" w:rsidRPr="00000000" w14:paraId="0000007E">
      <w:pPr>
        <w:numPr>
          <w:ilvl w:val="0"/>
          <w:numId w:val="1"/>
        </w:numPr>
        <w:spacing w:after="0" w:afterAutospacing="0" w:before="0" w:beforeAutospacing="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Смакові уподобання, дані кошика покупок;</w:t>
      </w:r>
    </w:p>
    <w:p w:rsidR="00000000" w:rsidDel="00000000" w:rsidP="00000000" w:rsidRDefault="00000000" w:rsidRPr="00000000" w14:paraId="0000007F">
      <w:pPr>
        <w:numPr>
          <w:ilvl w:val="0"/>
          <w:numId w:val="1"/>
        </w:numPr>
        <w:spacing w:after="0" w:afterAutospacing="0" w:before="0" w:beforeAutospacing="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Адреси доставки;</w:t>
      </w:r>
    </w:p>
    <w:p w:rsidR="00000000" w:rsidDel="00000000" w:rsidP="00000000" w:rsidRDefault="00000000" w:rsidRPr="00000000" w14:paraId="00000080">
      <w:pPr>
        <w:numPr>
          <w:ilvl w:val="0"/>
          <w:numId w:val="1"/>
        </w:numPr>
        <w:spacing w:after="0" w:afterAutospacing="0" w:before="0" w:beforeAutospacing="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Чутливі конфіденційні дані (наприклад, стан здоров’я, фінансовий стан);</w:t>
      </w:r>
    </w:p>
    <w:p w:rsidR="00000000" w:rsidDel="00000000" w:rsidP="00000000" w:rsidRDefault="00000000" w:rsidRPr="00000000" w14:paraId="00000081">
      <w:pPr>
        <w:numPr>
          <w:ilvl w:val="0"/>
          <w:numId w:val="1"/>
        </w:numPr>
        <w:spacing w:after="240" w:before="0" w:beforeAutospacing="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Електронні ключі, що використовуються для підпису продажів/повернень у Online Kasa (наприклад, ключ касира).</w:t>
        <w:br w:type="textWrapping"/>
      </w:r>
    </w:p>
    <w:p w:rsidR="00000000" w:rsidDel="00000000" w:rsidP="00000000" w:rsidRDefault="00000000" w:rsidRPr="00000000" w14:paraId="00000082">
      <w:pPr>
        <w:spacing w:after="24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Ці категорії відображають типи даних, що обробляються в продуктах Бінотел: Віртуальна АТС, Smart CRM, Bookon CRM, Online Chat, Perevir, Feedback, RestoApp, WIRE App, Online Kasa, Get Call, Call Tracking, Pocket Line.</w:t>
        <w:br w:type="textWrapping"/>
        <w:t xml:space="preserve">Також можуть оброблятись персональні дані, що містяться у записах дзвінків.</w:t>
      </w:r>
    </w:p>
    <w:p w:rsidR="00000000" w:rsidDel="00000000" w:rsidP="00000000" w:rsidRDefault="00000000" w:rsidRPr="00000000" w14:paraId="00000083">
      <w:pPr>
        <w:spacing w:after="24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Категорії суб’єктів даних</w:t>
        <w:br w:type="textWrapping"/>
      </w:r>
      <w:r w:rsidDel="00000000" w:rsidR="00000000" w:rsidRPr="00000000">
        <w:rPr>
          <w:rFonts w:ascii="Times New Roman" w:cs="Times New Roman" w:eastAsia="Times New Roman" w:hAnsi="Times New Roman"/>
          <w:sz w:val="28"/>
          <w:szCs w:val="28"/>
          <w:rtl w:val="0"/>
        </w:rPr>
        <w:t xml:space="preserve">Передані персональні дані підлягають обробці з метою надання Послуг Компанії.</w:t>
      </w:r>
    </w:p>
    <w:p w:rsidR="00000000" w:rsidDel="00000000" w:rsidP="00000000" w:rsidRDefault="00000000" w:rsidRPr="00000000" w14:paraId="00000084">
      <w:pPr>
        <w:spacing w:after="240" w:befor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5">
      <w:pPr>
        <w:spacing w:after="240" w:befor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6">
      <w:pPr>
        <w:spacing w:after="240" w:befor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7">
      <w:pPr>
        <w:spacing w:after="240" w:befor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8">
      <w:pPr>
        <w:spacing w:after="240" w:befor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9">
      <w:pPr>
        <w:spacing w:after="240" w:befor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A">
      <w:pPr>
        <w:spacing w:after="240" w:befor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B">
      <w:pPr>
        <w:spacing w:after="240" w:befor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C">
      <w:pPr>
        <w:spacing w:after="240" w:befor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D">
      <w:pPr>
        <w:spacing w:after="240" w:befor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E">
      <w:pPr>
        <w:spacing w:after="240" w:befor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ДОДАТОК 2</w:t>
      </w:r>
    </w:p>
    <w:p w:rsidR="00000000" w:rsidDel="00000000" w:rsidP="00000000" w:rsidRDefault="00000000" w:rsidRPr="00000000" w14:paraId="0000008F">
      <w:pPr>
        <w:spacing w:after="24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Рішення Комісії C(2010)593</w:t>
        <w:br w:type="textWrapping"/>
        <w:t xml:space="preserve">Стандартні договірні положення (для обробників)</w:t>
        <w:br w:type="textWrapping"/>
      </w:r>
      <w:r w:rsidDel="00000000" w:rsidR="00000000" w:rsidRPr="00000000">
        <w:rPr>
          <w:rFonts w:ascii="Times New Roman" w:cs="Times New Roman" w:eastAsia="Times New Roman" w:hAnsi="Times New Roman"/>
          <w:sz w:val="28"/>
          <w:szCs w:val="28"/>
          <w:rtl w:val="0"/>
        </w:rPr>
        <w:t xml:space="preserve">Для цілей статті 26(2) Директиви 95/46/EC щодо передачі персональних даних обробникам, які знаходяться у третіх країнах, що не забезпечують належного рівня захисту даних,</w:t>
      </w:r>
    </w:p>
    <w:p w:rsidR="00000000" w:rsidDel="00000000" w:rsidP="00000000" w:rsidRDefault="00000000" w:rsidRPr="00000000" w14:paraId="00000090">
      <w:pPr>
        <w:spacing w:after="24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Компанія</w:t>
      </w:r>
      <w:r w:rsidDel="00000000" w:rsidR="00000000" w:rsidRPr="00000000">
        <w:rPr>
          <w:rFonts w:ascii="Times New Roman" w:cs="Times New Roman" w:eastAsia="Times New Roman" w:hAnsi="Times New Roman"/>
          <w:sz w:val="28"/>
          <w:szCs w:val="28"/>
          <w:rtl w:val="0"/>
        </w:rPr>
        <w:t xml:space="preserve">, як визначено в Угоді (як "експортер даних"),</w:t>
      </w:r>
    </w:p>
    <w:p w:rsidR="00000000" w:rsidDel="00000000" w:rsidP="00000000" w:rsidRDefault="00000000" w:rsidRPr="00000000" w14:paraId="00000091">
      <w:pPr>
        <w:spacing w:after="24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w:t>
        <w:br w:type="textWrapping"/>
      </w:r>
    </w:p>
    <w:p w:rsidR="00000000" w:rsidDel="00000000" w:rsidP="00000000" w:rsidRDefault="00000000" w:rsidRPr="00000000" w14:paraId="00000092">
      <w:pPr>
        <w:spacing w:after="24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Бінотел</w:t>
      </w:r>
      <w:r w:rsidDel="00000000" w:rsidR="00000000" w:rsidRPr="00000000">
        <w:rPr>
          <w:rFonts w:ascii="Times New Roman" w:cs="Times New Roman" w:eastAsia="Times New Roman" w:hAnsi="Times New Roman"/>
          <w:sz w:val="28"/>
          <w:szCs w:val="28"/>
          <w:rtl w:val="0"/>
        </w:rPr>
        <w:t xml:space="preserve">, як визначено в Додатку (як "імпортер даних"), кожна з яких надалі — "сторона", разом — "сторони",</w:t>
      </w:r>
    </w:p>
    <w:p w:rsidR="00000000" w:rsidDel="00000000" w:rsidP="00000000" w:rsidRDefault="00000000" w:rsidRPr="00000000" w14:paraId="00000093">
      <w:pPr>
        <w:spacing w:after="24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ДОМОВИЛИСЯ</w:t>
      </w:r>
      <w:r w:rsidDel="00000000" w:rsidR="00000000" w:rsidRPr="00000000">
        <w:rPr>
          <w:rFonts w:ascii="Times New Roman" w:cs="Times New Roman" w:eastAsia="Times New Roman" w:hAnsi="Times New Roman"/>
          <w:sz w:val="28"/>
          <w:szCs w:val="28"/>
          <w:rtl w:val="0"/>
        </w:rPr>
        <w:t xml:space="preserve"> про наступні Стандартні договірні положення (далі — «Положення») з метою забезпечення належних гарантій щодо захисту приватного життя та основоположних прав і свобод осіб у зв’язку з передачею експортером даних імпортеру персональних даних, зазначених у Додатку 1.</w:t>
      </w:r>
    </w:p>
    <w:p w:rsidR="00000000" w:rsidDel="00000000" w:rsidP="00000000" w:rsidRDefault="00000000" w:rsidRPr="00000000" w14:paraId="00000094">
      <w:pPr>
        <w:spacing w:after="240" w:before="240" w:lineRule="auto"/>
        <w:jc w:val="both"/>
        <w:rPr>
          <w:rFonts w:ascii="Times New Roman" w:cs="Times New Roman" w:eastAsia="Times New Roman" w:hAnsi="Times New Roman"/>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5">
      <w:pPr>
        <w:pStyle w:val="Heading3"/>
        <w:keepNext w:val="0"/>
        <w:keepLines w:val="0"/>
        <w:spacing w:before="280" w:lineRule="auto"/>
        <w:jc w:val="both"/>
        <w:rPr>
          <w:rFonts w:ascii="Times New Roman" w:cs="Times New Roman" w:eastAsia="Times New Roman" w:hAnsi="Times New Roman"/>
          <w:b w:val="1"/>
          <w:color w:val="000000"/>
          <w:sz w:val="26"/>
          <w:szCs w:val="26"/>
        </w:rPr>
      </w:pPr>
      <w:bookmarkStart w:colFirst="0" w:colLast="0" w:name="_oycc3o2lqf4" w:id="0"/>
      <w:bookmarkEnd w:id="0"/>
      <w:r w:rsidDel="00000000" w:rsidR="00000000" w:rsidRPr="00000000">
        <w:rPr>
          <w:rFonts w:ascii="Times New Roman" w:cs="Times New Roman" w:eastAsia="Times New Roman" w:hAnsi="Times New Roman"/>
          <w:b w:val="1"/>
          <w:color w:val="000000"/>
          <w:sz w:val="26"/>
          <w:szCs w:val="26"/>
          <w:rtl w:val="0"/>
        </w:rPr>
        <w:t xml:space="preserve">Положення 1</w:t>
      </w:r>
    </w:p>
    <w:p w:rsidR="00000000" w:rsidDel="00000000" w:rsidP="00000000" w:rsidRDefault="00000000" w:rsidRPr="00000000" w14:paraId="00000096">
      <w:pPr>
        <w:spacing w:after="240" w:befor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Визначення</w:t>
      </w:r>
    </w:p>
    <w:p w:rsidR="00000000" w:rsidDel="00000000" w:rsidP="00000000" w:rsidRDefault="00000000" w:rsidRPr="00000000" w14:paraId="00000097">
      <w:pPr>
        <w:spacing w:after="24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Для цілей цих Положень:</w:t>
        <w:br w:type="textWrapping"/>
        <w:t xml:space="preserve"> (a) терміни «персональні дані», «спеціальні категорії даних», «обробка», «контролер», «обробник», «суб’єкт даних» та «наглядовий орган» мають значення, визначені в Директиві 95/46/EC Європейського Парламенту та Ради від 24 жовтня 1995 року щодо захисту фізичних осіб у зв’язку з обробкою персональних даних та щодо вільного обігу таких даних;</w:t>
      </w:r>
    </w:p>
    <w:p w:rsidR="00000000" w:rsidDel="00000000" w:rsidP="00000000" w:rsidRDefault="00000000" w:rsidRPr="00000000" w14:paraId="00000098">
      <w:pPr>
        <w:spacing w:after="24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 «експортер даних» означає контролера, який передає персональні дані;</w:t>
      </w:r>
    </w:p>
    <w:p w:rsidR="00000000" w:rsidDel="00000000" w:rsidP="00000000" w:rsidRDefault="00000000" w:rsidRPr="00000000" w14:paraId="00000099">
      <w:pPr>
        <w:spacing w:after="24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 «імпортер даних» означає обробника, який погоджується прийняти від експортера персональні дані з метою обробки від його імені після передачі згідно з його інструкціями та умовами цих Положень і який не підпадає під дію правової системи третьої країни, що забезпечує належний рівень захисту згідно зі статтею 25(1) Директиви 95/46/EC;</w:t>
      </w:r>
    </w:p>
    <w:p w:rsidR="00000000" w:rsidDel="00000000" w:rsidP="00000000" w:rsidRDefault="00000000" w:rsidRPr="00000000" w14:paraId="0000009A">
      <w:pPr>
        <w:spacing w:after="24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 «субобробник» означає будь-якого обробника, залученого імпортером даних або будь-яким іншим субобробником імпортера, який погоджується прийняти від імпортера або іншого субобробника персональні дані, виключно з метою виконання обробки від імені експортера згідно з його інструкціями, умовами цих Положень та умовами письмового субконтракту;</w:t>
      </w:r>
    </w:p>
    <w:p w:rsidR="00000000" w:rsidDel="00000000" w:rsidP="00000000" w:rsidRDefault="00000000" w:rsidRPr="00000000" w14:paraId="0000009B">
      <w:pPr>
        <w:spacing w:after="24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 «чинне законодавство про захист даних» означає законодавство, що захищає основоположні права та свободи фізичних осіб, зокрема їхнє право на приватність у зв’язку з обробкою персональних даних, яке застосовується до контролера даних у Державі-члені, де розташований експортер даних;</w:t>
      </w:r>
    </w:p>
    <w:p w:rsidR="00000000" w:rsidDel="00000000" w:rsidP="00000000" w:rsidRDefault="00000000" w:rsidRPr="00000000" w14:paraId="0000009C">
      <w:pPr>
        <w:spacing w:after="24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 «технічні та організаційні заходи безпеки» означають заходи, спрямовані на захист персональних даних від випадкового або незаконного знищення, випадкової втрати, зміни, несанкціонованого розголошення або доступу, зокрема коли обробка передбачає передачу даних через мережу, а також від усіх інших незаконних форм обробки.</w:t>
      </w:r>
    </w:p>
    <w:p w:rsidR="00000000" w:rsidDel="00000000" w:rsidP="00000000" w:rsidRDefault="00000000" w:rsidRPr="00000000" w14:paraId="0000009D">
      <w:pPr>
        <w:spacing w:after="24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Положення 2</w:t>
        <w:br w:type="textWrapping"/>
        <w:t xml:space="preserve">Деталі передачі</w:t>
        <w:br w:type="textWrapping"/>
      </w:r>
      <w:r w:rsidDel="00000000" w:rsidR="00000000" w:rsidRPr="00000000">
        <w:rPr>
          <w:rFonts w:ascii="Times New Roman" w:cs="Times New Roman" w:eastAsia="Times New Roman" w:hAnsi="Times New Roman"/>
          <w:sz w:val="28"/>
          <w:szCs w:val="28"/>
          <w:rtl w:val="0"/>
        </w:rPr>
        <w:t xml:space="preserve">Деталі передачі, зокрема спеціальні категорії персональних даних (за наявності), зазначені в Додатку 1, який є невід’ємною частиною цих Положень.</w:t>
      </w:r>
    </w:p>
    <w:p w:rsidR="00000000" w:rsidDel="00000000" w:rsidP="00000000" w:rsidRDefault="00000000" w:rsidRPr="00000000" w14:paraId="0000009E">
      <w:pPr>
        <w:spacing w:after="240" w:befor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Положення 3</w:t>
        <w:br w:type="textWrapping"/>
        <w:t xml:space="preserve">Пункт про права третіх осіб</w:t>
      </w:r>
    </w:p>
    <w:p w:rsidR="00000000" w:rsidDel="00000000" w:rsidP="00000000" w:rsidRDefault="00000000" w:rsidRPr="00000000" w14:paraId="0000009F">
      <w:pPr>
        <w:numPr>
          <w:ilvl w:val="0"/>
          <w:numId w:val="4"/>
        </w:numPr>
        <w:spacing w:after="0" w:afterAutospacing="0" w:before="24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Суб’єкт даних може вимагати виконання від експортера даних цього Положення, Положення 4(б)–(і), Положення 5(а)–(е) та (ж)–(й), Положення 6(1) і (2), Положення 7, Положення 8(2) та Положень 9–12 як третя сторона, що отримує вигоду.</w:t>
        <w:br w:type="textWrapping"/>
      </w:r>
    </w:p>
    <w:p w:rsidR="00000000" w:rsidDel="00000000" w:rsidP="00000000" w:rsidRDefault="00000000" w:rsidRPr="00000000" w14:paraId="000000A0">
      <w:pPr>
        <w:numPr>
          <w:ilvl w:val="0"/>
          <w:numId w:val="4"/>
        </w:numPr>
        <w:spacing w:after="0" w:afterAutospacing="0" w:before="0" w:beforeAutospacing="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Суб’єкт даних може вимагати виконання від імпортера даних цього Положення, Положення 5(а)–(е) та (ж), Положення 6, Положення 7, Положення 8(2) та Положень 9–12, якщо експортер даних фактично припинив існування або юридично перестав існувати, якщо тільки правонаступник не взяв на себе всі юридичні зобов’язання експортера даних на підставі договору або в силу закону. У такому випадку суб’єкт даних може вимагати виконання від правонаступника.</w:t>
        <w:br w:type="textWrapping"/>
      </w:r>
    </w:p>
    <w:p w:rsidR="00000000" w:rsidDel="00000000" w:rsidP="00000000" w:rsidRDefault="00000000" w:rsidRPr="00000000" w14:paraId="000000A1">
      <w:pPr>
        <w:numPr>
          <w:ilvl w:val="0"/>
          <w:numId w:val="4"/>
        </w:numPr>
        <w:spacing w:after="0" w:afterAutospacing="0" w:before="0" w:beforeAutospacing="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Суб’єкт даних може вимагати виконання від субобробника цього Положення, Положення 5(а)–(е) та (ж), Положення 6, Положення 7, Положення 8(2) та Положень 9–12, якщо і експортер, і імпортер даних фактично припинили існування або юридично перестали існувати або стали неплатоспроможними, якщо тільки правонаступник не взяв на себе всі юридичні зобов’язання експортера даних. Така відповідальність субобробника як третьої сторони обмежується лише його власними операціями з обробки за цими Положеннями.</w:t>
        <w:br w:type="textWrapping"/>
      </w:r>
    </w:p>
    <w:p w:rsidR="00000000" w:rsidDel="00000000" w:rsidP="00000000" w:rsidRDefault="00000000" w:rsidRPr="00000000" w14:paraId="000000A2">
      <w:pPr>
        <w:numPr>
          <w:ilvl w:val="0"/>
          <w:numId w:val="4"/>
        </w:numPr>
        <w:spacing w:after="240" w:before="0" w:beforeAutospacing="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Сторони не заперечують, якщо суб’єкт даних буде представлений асоціацією або іншим органом, якщо суб’єкт даних цього прямо бажає і це дозволено національним законодавством.</w:t>
        <w:br w:type="textWrapping"/>
      </w:r>
    </w:p>
    <w:p w:rsidR="00000000" w:rsidDel="00000000" w:rsidP="00000000" w:rsidRDefault="00000000" w:rsidRPr="00000000" w14:paraId="000000A3">
      <w:pPr>
        <w:spacing w:after="240" w:befor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Положення 4</w:t>
        <w:br w:type="textWrapping"/>
        <w:t xml:space="preserve">Зобов’язання експортера даних</w:t>
      </w:r>
    </w:p>
    <w:p w:rsidR="00000000" w:rsidDel="00000000" w:rsidP="00000000" w:rsidRDefault="00000000" w:rsidRPr="00000000" w14:paraId="000000A4">
      <w:pPr>
        <w:spacing w:after="24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Експортер даних погоджується та гарантує:</w:t>
      </w:r>
    </w:p>
    <w:p w:rsidR="00000000" w:rsidDel="00000000" w:rsidP="00000000" w:rsidRDefault="00000000" w:rsidRPr="00000000" w14:paraId="000000A5">
      <w:pPr>
        <w:spacing w:after="24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що обробка, включаючи саму передачу, персональних даних здійснювалась і надалі здійснюватиметься відповідно до відповідних положень чинного законодавства про захист даних (і, якщо це застосовно, була повідомлена відповідним органам держави-члена, де зареєстрований експортер даних) та не порушує відповідні положення цієї держави;</w:t>
      </w:r>
    </w:p>
    <w:p w:rsidR="00000000" w:rsidDel="00000000" w:rsidP="00000000" w:rsidRDefault="00000000" w:rsidRPr="00000000" w14:paraId="000000A6">
      <w:pPr>
        <w:spacing w:after="24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 що він дав інструкції, і протягом всього строку надання послуг з обробки персональних даних буде давати інструкції імпортеру даних обробляти передані персональні дані виключно від імені експортера даних та відповідно до чинного законодавства про захист даних і цих Положень;</w:t>
      </w:r>
    </w:p>
    <w:p w:rsidR="00000000" w:rsidDel="00000000" w:rsidP="00000000" w:rsidRDefault="00000000" w:rsidRPr="00000000" w14:paraId="000000A7">
      <w:pPr>
        <w:spacing w:after="24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 що імпортер даних надасть достатні гарантії щодо технічних і організаційних заходів безпеки, зазначених у Додатку 2 до цього договору;</w:t>
      </w:r>
    </w:p>
    <w:p w:rsidR="00000000" w:rsidDel="00000000" w:rsidP="00000000" w:rsidRDefault="00000000" w:rsidRPr="00000000" w14:paraId="000000A8">
      <w:pPr>
        <w:spacing w:after="24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 що після оцінки вимог чинного законодавства про захист даних заходи безпеки є належними для захисту персональних даних від випадкового або незаконного знищення чи випадкової втрати, зміни, несанкціонованого розголошення або доступу, особливо якщо обробка передбачає передачу даних по мережі, а також від усіх інших незаконних форм обробки, і що ці заходи забезпечують рівень безпеки, відповідний до ризиків, що виникають при обробці, та до характеру даних, з урахуванням сучасного рівня розвитку та вартості реалізації;</w:t>
      </w:r>
    </w:p>
    <w:p w:rsidR="00000000" w:rsidDel="00000000" w:rsidP="00000000" w:rsidRDefault="00000000" w:rsidRPr="00000000" w14:paraId="000000A9">
      <w:pPr>
        <w:spacing w:after="24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 що він забезпечить дотримання заходів безпеки;</w:t>
      </w:r>
    </w:p>
    <w:p w:rsidR="00000000" w:rsidDel="00000000" w:rsidP="00000000" w:rsidRDefault="00000000" w:rsidRPr="00000000" w14:paraId="000000AA">
      <w:pPr>
        <w:spacing w:after="24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 що, якщо передача стосується спеціальних категорій даних, суб’єкта даних було або буде проінформовано до або якомога швидше після передачі про те, що його дані можуть бути передані до третьої країни, яка не забезпечує належного рівня захисту відповідно до Директиви 95/46/EC;</w:t>
      </w:r>
    </w:p>
    <w:p w:rsidR="00000000" w:rsidDel="00000000" w:rsidP="00000000" w:rsidRDefault="00000000" w:rsidRPr="00000000" w14:paraId="000000AB">
      <w:pPr>
        <w:spacing w:after="24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 що він передасть будь-яке повідомлення, отримане від імпортера даних або будь-якого субобробника відповідно до Положення 5(б) та Положення 8(3), до наглядового органу з захисту даних, якщо експортер вирішить продовжити передачу або зняти її призупинення;</w:t>
      </w:r>
    </w:p>
    <w:p w:rsidR="00000000" w:rsidDel="00000000" w:rsidP="00000000" w:rsidRDefault="00000000" w:rsidRPr="00000000" w14:paraId="000000AC">
      <w:pPr>
        <w:spacing w:after="24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 що він зробить доступною для суб’єктів даних на вимогу копію цих Положень (за винятком Додатку 2) та короткий опис заходів безпеки, а також копію будь-якого договору про субобробку, який має бути укладений відповідно до Положень, якщо тільки ці документи не містять комерційної інформації, у такому випадку така інформація може бути видалена;</w:t>
      </w:r>
    </w:p>
    <w:p w:rsidR="00000000" w:rsidDel="00000000" w:rsidP="00000000" w:rsidRDefault="00000000" w:rsidRPr="00000000" w14:paraId="000000AD">
      <w:pPr>
        <w:spacing w:after="24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 що у разі субобробки обробка здійснюється відповідно до Положення 11 субобробником, який забезпечує принаймні такий самий рівень захисту персональних даних і прав суб’єкта даних, як імпортер даних відповідно до цих Положень;</w:t>
      </w:r>
    </w:p>
    <w:p w:rsidR="00000000" w:rsidDel="00000000" w:rsidP="00000000" w:rsidRDefault="00000000" w:rsidRPr="00000000" w14:paraId="000000AE">
      <w:pPr>
        <w:spacing w:after="24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(j) що він забезпечить дотримання пунктів (а)–(і) цього Положення.</w:t>
      </w:r>
    </w:p>
    <w:p w:rsidR="00000000" w:rsidDel="00000000" w:rsidP="00000000" w:rsidRDefault="00000000" w:rsidRPr="00000000" w14:paraId="000000AF">
      <w:pPr>
        <w:spacing w:after="240" w:befor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Положення 5</w:t>
        <w:br w:type="textWrapping"/>
        <w:t xml:space="preserve">Зобов’язання імпортера даних</w:t>
      </w:r>
    </w:p>
    <w:p w:rsidR="00000000" w:rsidDel="00000000" w:rsidP="00000000" w:rsidRDefault="00000000" w:rsidRPr="00000000" w14:paraId="000000B0">
      <w:pPr>
        <w:spacing w:after="24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Імпортер даних погоджується та гарантує:</w:t>
      </w:r>
    </w:p>
    <w:p w:rsidR="00000000" w:rsidDel="00000000" w:rsidP="00000000" w:rsidRDefault="00000000" w:rsidRPr="00000000" w14:paraId="000000B1">
      <w:pPr>
        <w:spacing w:after="24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обробляти персональні дані виключно від імені експортера даних і відповідно до його інструкцій та цих Положень; якщо він не може дотримуватись таких інструкцій з будь-якої причини, він погоджується негайно повідомити експортера даних про неможливість дотримання, у такому випадку експортер має право призупинити передачу даних та/або розірвати контракт;</w:t>
      </w:r>
    </w:p>
    <w:p w:rsidR="00000000" w:rsidDel="00000000" w:rsidP="00000000" w:rsidRDefault="00000000" w:rsidRPr="00000000" w14:paraId="000000B2">
      <w:pPr>
        <w:spacing w:after="24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 що йому нічого не відомо про наявність законодавства, яке перешкоджає йому виконувати отримані інструкції експортера даних та зобов’язання за договором, і що у разі зміни такого законодавства, яка, ймовірно, негативно вплине на гарантії та зобов’язання, передбачені Положеннями, він негайно повідомить про зміни експортера даних, у такому випадку експортер має право призупинити передачу даних та/або розірвати контракт;</w:t>
      </w:r>
    </w:p>
    <w:p w:rsidR="00000000" w:rsidDel="00000000" w:rsidP="00000000" w:rsidRDefault="00000000" w:rsidRPr="00000000" w14:paraId="000000B3">
      <w:pPr>
        <w:spacing w:after="24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 що він впровадив технічні та організаційні заходи безпеки, передбачені у Додатку 2, до початку обробки переданих персональних даних;</w:t>
      </w:r>
    </w:p>
    <w:p w:rsidR="00000000" w:rsidDel="00000000" w:rsidP="00000000" w:rsidRDefault="00000000" w:rsidRPr="00000000" w14:paraId="000000B4">
      <w:pPr>
        <w:spacing w:after="24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 що він негайно повідомить експортера даних про:</w:t>
      </w:r>
    </w:p>
    <w:p w:rsidR="00000000" w:rsidDel="00000000" w:rsidP="00000000" w:rsidRDefault="00000000" w:rsidRPr="00000000" w14:paraId="000000B5">
      <w:pPr>
        <w:spacing w:after="24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 будь-який юридично обов’язковий запит про розкриття персональних даних з боку правоохоронних органів, якщо інше не заборонено, наприклад, кримінальним законом для збереження конфіденційності розслідування;</w:t>
      </w:r>
    </w:p>
    <w:p w:rsidR="00000000" w:rsidDel="00000000" w:rsidP="00000000" w:rsidRDefault="00000000" w:rsidRPr="00000000" w14:paraId="000000B6">
      <w:pPr>
        <w:spacing w:after="24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(ii) будь-який випадковий або несанкціонований доступ;</w:t>
      </w:r>
    </w:p>
    <w:p w:rsidR="00000000" w:rsidDel="00000000" w:rsidP="00000000" w:rsidRDefault="00000000" w:rsidRPr="00000000" w14:paraId="000000B7">
      <w:pPr>
        <w:spacing w:after="24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(iii) будь-який запит, отриманий безпосередньо від суб’єктів даних, без надання відповіді на нього, якщо інше не дозволено;</w:t>
      </w:r>
    </w:p>
    <w:p w:rsidR="00000000" w:rsidDel="00000000" w:rsidP="00000000" w:rsidRDefault="00000000" w:rsidRPr="00000000" w14:paraId="000000B8">
      <w:pPr>
        <w:spacing w:after="24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 оперативно та належним чином опрацьовувати всі запити експортера даних, що стосуються обробки персональних даних, які є предметом передачі, та дотримуватись рекомендацій наглядового органу щодо обробки переданих даних;</w:t>
      </w:r>
    </w:p>
    <w:p w:rsidR="00000000" w:rsidDel="00000000" w:rsidP="00000000" w:rsidRDefault="00000000" w:rsidRPr="00000000" w14:paraId="000000B9">
      <w:pPr>
        <w:spacing w:after="24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 на запит експортера даних надати доступ до своїх потужностей з обробки даних для проведення аудиту діяльності, охопленої цими Положеннями, який буде здійснений експортером даних або органом контролю, що складається з незалежних учасників з відповідною професійною кваліфікацією, зобов’язаних дотримуватись конфіденційності, та вибраних експортером даних, за потреби — за погодженням з наглядовим органом;</w:t>
      </w:r>
    </w:p>
    <w:p w:rsidR="00000000" w:rsidDel="00000000" w:rsidP="00000000" w:rsidRDefault="00000000" w:rsidRPr="00000000" w14:paraId="000000BA">
      <w:pPr>
        <w:spacing w:after="24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 надавати суб’єктам даних на запит копію Положень або будь-якого чинного договору про субобробку, якщо Положення або договір не містять комерційної інформації; у такому разі комерційна інформація може бути вилучена; Додаток 2 замінюється коротким описом заходів безпеки у випадках, коли суб’єкт даних не може отримати копію від експортера даних;</w:t>
      </w:r>
    </w:p>
    <w:p w:rsidR="00000000" w:rsidDel="00000000" w:rsidP="00000000" w:rsidRDefault="00000000" w:rsidRPr="00000000" w14:paraId="000000BB">
      <w:pPr>
        <w:spacing w:after="24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 що у випадку субобробки, він завчасно повідомив експортера даних і отримав його попередню письмову згоду;</w:t>
      </w:r>
    </w:p>
    <w:p w:rsidR="00000000" w:rsidDel="00000000" w:rsidP="00000000" w:rsidRDefault="00000000" w:rsidRPr="00000000" w14:paraId="000000BC">
      <w:pPr>
        <w:spacing w:after="24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 що послуги з обробки субобробником будуть виконані відповідно до Положення 11;</w:t>
      </w:r>
    </w:p>
    <w:p w:rsidR="00000000" w:rsidDel="00000000" w:rsidP="00000000" w:rsidRDefault="00000000" w:rsidRPr="00000000" w14:paraId="000000BD">
      <w:pPr>
        <w:spacing w:after="24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(j) негайно надсилати експортеру даних копію будь-якого договору із субобробником, укладеного в межах цих Положень.</w:t>
      </w:r>
    </w:p>
    <w:p w:rsidR="00000000" w:rsidDel="00000000" w:rsidP="00000000" w:rsidRDefault="00000000" w:rsidRPr="00000000" w14:paraId="000000BE">
      <w:pPr>
        <w:spacing w:after="240" w:befor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F">
      <w:pPr>
        <w:spacing w:after="240" w:befor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Положення 6</w:t>
        <w:br w:type="textWrapping"/>
        <w:t xml:space="preserve">Відповідальність</w:t>
      </w:r>
    </w:p>
    <w:p w:rsidR="00000000" w:rsidDel="00000000" w:rsidP="00000000" w:rsidRDefault="00000000" w:rsidRPr="00000000" w14:paraId="000000C0">
      <w:pPr>
        <w:numPr>
          <w:ilvl w:val="0"/>
          <w:numId w:val="6"/>
        </w:numPr>
        <w:spacing w:after="0" w:afterAutospacing="0" w:before="24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Сторони погоджуються, що будь-який суб’єкт даних, який зазнав шкоди внаслідок порушення зобов’язань, зазначених у Положенні 3 або Положенні 11 будь-якою стороною або субобробником, має право на відшкодування збитків від експортера даних.</w:t>
        <w:br w:type="textWrapping"/>
      </w:r>
    </w:p>
    <w:p w:rsidR="00000000" w:rsidDel="00000000" w:rsidP="00000000" w:rsidRDefault="00000000" w:rsidRPr="00000000" w14:paraId="000000C1">
      <w:pPr>
        <w:numPr>
          <w:ilvl w:val="0"/>
          <w:numId w:val="6"/>
        </w:numPr>
        <w:spacing w:after="0" w:afterAutospacing="0" w:before="0" w:beforeAutospacing="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Якщо суб’єкт даних не може пред’явити позов про компенсацію відповідно до пункту 1 експортеру даних у зв’язку з порушенням імпортером даних або його субобробником зобов’язань, зазначених у Положенні 3 або Положенні 11, через фактичне зникнення або юридичне припинення діяльності експортера або його неплатоспроможність, імпортер даних погоджується, що суб’єкт даних може пред’явити позов до імпортера даних, як якби він був експортером даних, якщо правонаступник не взяв на себе всі юридичні зобов’язання експортера. У такому випадку суб’єкт даних може пред’явити вимоги такому правонаступнику. Імпортер не має права посилатися на порушення зобов’язань субобробником для уникнення власної відповідальності.</w:t>
        <w:br w:type="textWrapping"/>
      </w:r>
    </w:p>
    <w:p w:rsidR="00000000" w:rsidDel="00000000" w:rsidP="00000000" w:rsidRDefault="00000000" w:rsidRPr="00000000" w14:paraId="000000C2">
      <w:pPr>
        <w:numPr>
          <w:ilvl w:val="0"/>
          <w:numId w:val="6"/>
        </w:numPr>
        <w:spacing w:after="240" w:before="0" w:beforeAutospacing="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Якщо суб’єкт даних не може пред’явити позов експортеру чи імпортеру даних відповідно до пунктів 1 та 2 у зв’язку з порушенням субобробником зобов’язань, передбачених Положенням 3 або Положенням 11, через фактичне зникнення або юридичне припинення діяльності експортера й імпортера чи їхню неплатоспроможність, субобробник погоджується, що суб’єкт даних може пред’явити позов безпосередньо до нього щодо власних операцій обробки згідно з цими Положеннями, як якби він був експортером або імпортером, якщо правонаступник не взяв на себе всі юридичні зобов’язання. Відповідальність субобробника обмежується лише його власними операціями з обробки відповідно до Положень.</w:t>
      </w:r>
    </w:p>
    <w:p w:rsidR="00000000" w:rsidDel="00000000" w:rsidP="00000000" w:rsidRDefault="00000000" w:rsidRPr="00000000" w14:paraId="000000C3">
      <w:pPr>
        <w:spacing w:after="240" w:befor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Положення 7</w:t>
        <w:br w:type="textWrapping"/>
        <w:t xml:space="preserve">Медіація та юрисдикція</w:t>
      </w:r>
    </w:p>
    <w:p w:rsidR="00000000" w:rsidDel="00000000" w:rsidP="00000000" w:rsidRDefault="00000000" w:rsidRPr="00000000" w14:paraId="000000C4">
      <w:pPr>
        <w:numPr>
          <w:ilvl w:val="0"/>
          <w:numId w:val="11"/>
        </w:numPr>
        <w:spacing w:after="240" w:before="24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Імпортер даних погоджується, що у випадку, якщо суб’єкт даних реалізує свої права третьої сторони або подає вимогу про відшкодування шкоди відповідно до цих Положень, імпортер даних приймає рішення суб’єкта даних:</w:t>
        <w:br w:type="textWrapping"/>
      </w:r>
    </w:p>
    <w:p w:rsidR="00000000" w:rsidDel="00000000" w:rsidP="00000000" w:rsidRDefault="00000000" w:rsidRPr="00000000" w14:paraId="000000C5">
      <w:pPr>
        <w:spacing w:after="24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передати спір на медіацію незалежній особі або, за потреби, наглядовому органу;</w:t>
      </w:r>
    </w:p>
    <w:p w:rsidR="00000000" w:rsidDel="00000000" w:rsidP="00000000" w:rsidRDefault="00000000" w:rsidRPr="00000000" w14:paraId="000000C6">
      <w:pPr>
        <w:spacing w:after="24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 передати спір на розгляд суду держави-члена, у якій розташований експортер даних.</w:t>
      </w:r>
    </w:p>
    <w:p w:rsidR="00000000" w:rsidDel="00000000" w:rsidP="00000000" w:rsidRDefault="00000000" w:rsidRPr="00000000" w14:paraId="000000C7">
      <w:pPr>
        <w:numPr>
          <w:ilvl w:val="0"/>
          <w:numId w:val="5"/>
        </w:numPr>
        <w:spacing w:after="240" w:before="24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Сторони погоджуються, що вибір, зроблений суб’єктом даних, не впливає на його матеріальні або процесуальні права на захист відповідно до інших положень національного чи міжнародного законодавства.</w:t>
        <w:br w:type="textWrapping"/>
      </w:r>
    </w:p>
    <w:p w:rsidR="00000000" w:rsidDel="00000000" w:rsidP="00000000" w:rsidRDefault="00000000" w:rsidRPr="00000000" w14:paraId="000000C8">
      <w:pPr>
        <w:spacing w:after="240" w:before="24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C9">
      <w:pPr>
        <w:spacing w:after="240" w:before="24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CA">
      <w:pPr>
        <w:spacing w:after="240" w:befor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Положення 8</w:t>
        <w:br w:type="textWrapping"/>
        <w:t xml:space="preserve">Співпраця з наглядовими органами</w:t>
      </w:r>
    </w:p>
    <w:p w:rsidR="00000000" w:rsidDel="00000000" w:rsidP="00000000" w:rsidRDefault="00000000" w:rsidRPr="00000000" w14:paraId="000000CB">
      <w:pPr>
        <w:numPr>
          <w:ilvl w:val="0"/>
          <w:numId w:val="7"/>
        </w:numPr>
        <w:spacing w:after="0" w:afterAutospacing="0" w:before="24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Експортер даних погоджується надати копію цього договору наглядовому органу за його вимогою або якщо це передбачено чинним законодавством у сфері захисту даних.</w:t>
        <w:br w:type="textWrapping"/>
      </w:r>
    </w:p>
    <w:p w:rsidR="00000000" w:rsidDel="00000000" w:rsidP="00000000" w:rsidRDefault="00000000" w:rsidRPr="00000000" w14:paraId="000000CC">
      <w:pPr>
        <w:numPr>
          <w:ilvl w:val="0"/>
          <w:numId w:val="7"/>
        </w:numPr>
        <w:spacing w:after="0" w:afterAutospacing="0" w:before="0" w:beforeAutospacing="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Сторони погоджуються, що наглядовий орган має право проводити аудит імпортера даних і будь-якого субобробника, який має той самий обсяг і підпорядковується тим самим умовам, що й аудит експортера даних згідно з чинним законодавством про захист даних.</w:t>
        <w:br w:type="textWrapping"/>
      </w:r>
    </w:p>
    <w:p w:rsidR="00000000" w:rsidDel="00000000" w:rsidP="00000000" w:rsidRDefault="00000000" w:rsidRPr="00000000" w14:paraId="000000CD">
      <w:pPr>
        <w:numPr>
          <w:ilvl w:val="0"/>
          <w:numId w:val="7"/>
        </w:numPr>
        <w:spacing w:after="240" w:before="0" w:beforeAutospacing="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Імпортер даних зобов’язується негайно повідомити експортера даних про існування законодавства, що застосовується до нього або до будь-якого субобробника, яке перешкоджає проведенню аудиту відповідно до пункту 2. У такому випадку експортер даних має право вжити заходів, передбачених Положенням 5(б).</w:t>
        <w:br w:type="textWrapping"/>
      </w:r>
    </w:p>
    <w:p w:rsidR="00000000" w:rsidDel="00000000" w:rsidP="00000000" w:rsidRDefault="00000000" w:rsidRPr="00000000" w14:paraId="000000CE">
      <w:pPr>
        <w:spacing w:after="240" w:befor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Положення 9</w:t>
        <w:br w:type="textWrapping"/>
        <w:t xml:space="preserve">Право, що регулює Положення</w:t>
      </w:r>
    </w:p>
    <w:p w:rsidR="00000000" w:rsidDel="00000000" w:rsidP="00000000" w:rsidRDefault="00000000" w:rsidRPr="00000000" w14:paraId="000000CF">
      <w:pPr>
        <w:spacing w:after="24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Ці Положення регулюються законодавством держави-члена, у якій розташований експортер даних.</w:t>
      </w:r>
    </w:p>
    <w:p w:rsidR="00000000" w:rsidDel="00000000" w:rsidP="00000000" w:rsidRDefault="00000000" w:rsidRPr="00000000" w14:paraId="000000D0">
      <w:pPr>
        <w:spacing w:after="240" w:before="24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D1">
      <w:pPr>
        <w:spacing w:after="240" w:befor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Положення 10</w:t>
        <w:br w:type="textWrapping"/>
        <w:t xml:space="preserve">Зміна умов договору</w:t>
      </w:r>
    </w:p>
    <w:p w:rsidR="00000000" w:rsidDel="00000000" w:rsidP="00000000" w:rsidRDefault="00000000" w:rsidRPr="00000000" w14:paraId="000000D2">
      <w:pPr>
        <w:spacing w:after="24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Сторони зобов’язуються не змінювати та не модифікувати Положення. Це не забороняє сторонам додавати положення щодо комерційних питань, якщо такі не суперечать змісту самих Положень.</w:t>
      </w:r>
    </w:p>
    <w:p w:rsidR="00000000" w:rsidDel="00000000" w:rsidP="00000000" w:rsidRDefault="00000000" w:rsidRPr="00000000" w14:paraId="000000D3">
      <w:pPr>
        <w:spacing w:after="240" w:befor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D4">
      <w:pPr>
        <w:spacing w:after="240" w:before="24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D5">
      <w:pPr>
        <w:spacing w:after="240" w:before="24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D6">
      <w:pPr>
        <w:spacing w:after="240" w:befor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Положення 11</w:t>
        <w:br w:type="textWrapping"/>
        <w:t xml:space="preserve">Субобробка</w:t>
      </w:r>
    </w:p>
    <w:p w:rsidR="00000000" w:rsidDel="00000000" w:rsidP="00000000" w:rsidRDefault="00000000" w:rsidRPr="00000000" w14:paraId="000000D7">
      <w:pPr>
        <w:numPr>
          <w:ilvl w:val="0"/>
          <w:numId w:val="3"/>
        </w:numPr>
        <w:spacing w:after="0" w:afterAutospacing="0" w:before="24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Імпортер даних не має права передавати будь-яку частину обробки персональних даних, яку він виконує від імені експортера даних відповідно до цих Положень, у субпідряд без попередньої письмової згоди експортера даних. У випадку, якщо імпортер даних передає свої обов’язки відповідно до Положень субобробнику за згодою експортера, така передача здійснюється виключно на підставі письмового договору із субобробником, який передбачає ті ж самі зобов’язання, що покладаються на імпортера даних згідно з цими Положеннями. У разі, якщо субобробник не виконає свої зобов’язання щодо захисту даних відповідно до такого договору, імпортер несе повну відповідальність перед експортером за виконання зобов’язань субобробника.</w:t>
        <w:br w:type="textWrapping"/>
      </w:r>
    </w:p>
    <w:p w:rsidR="00000000" w:rsidDel="00000000" w:rsidP="00000000" w:rsidRDefault="00000000" w:rsidRPr="00000000" w14:paraId="000000D8">
      <w:pPr>
        <w:numPr>
          <w:ilvl w:val="0"/>
          <w:numId w:val="3"/>
        </w:numPr>
        <w:spacing w:after="0" w:afterAutospacing="0" w:before="0" w:beforeAutospacing="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Попередній письмовий договір між імпортером даних і субобробником також має містити положення про права третіх осіб, як це передбачено в Положенні 3, на випадок, коли суб’єкт даних не може подати вимогу про компенсацію відповідно до пункту 1 Положення 6 проти експортера або імпортера даних через їх фактичне зникнення, припинення юридичної діяльності або банкрутство, і жодна правонаступна організація не взяла на себе всі юридичні зобов’язання експортера чи імпортера даних. Така відповідальність субобробника як третьої сторони обмежується лише його власними операціями обробки відповідно до Положень.</w:t>
        <w:br w:type="textWrapping"/>
      </w:r>
    </w:p>
    <w:p w:rsidR="00000000" w:rsidDel="00000000" w:rsidP="00000000" w:rsidRDefault="00000000" w:rsidRPr="00000000" w14:paraId="000000D9">
      <w:pPr>
        <w:numPr>
          <w:ilvl w:val="0"/>
          <w:numId w:val="3"/>
        </w:numPr>
        <w:spacing w:after="0" w:afterAutospacing="0" w:before="0" w:beforeAutospacing="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Положення щодо аспектів захисту даних у контрактах субобробки, про які йдеться в пункті 1, регулюються законодавством держави-члена, в якій розташований експортер даних.</w:t>
        <w:br w:type="textWrapping"/>
      </w:r>
    </w:p>
    <w:p w:rsidR="00000000" w:rsidDel="00000000" w:rsidP="00000000" w:rsidRDefault="00000000" w:rsidRPr="00000000" w14:paraId="000000DA">
      <w:pPr>
        <w:numPr>
          <w:ilvl w:val="0"/>
          <w:numId w:val="3"/>
        </w:numPr>
        <w:spacing w:after="240" w:before="0" w:beforeAutospacing="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Експортер даних веде перелік договорів субобробки, укладених відповідно до Положень і повідомлених імпортером згідно з Положенням 5(j), який оновлюється не рідше одного разу на рік. Цей список надається наглядовому органу із захисту даних експортера даних.</w:t>
        <w:br w:type="textWrapping"/>
      </w:r>
    </w:p>
    <w:p w:rsidR="00000000" w:rsidDel="00000000" w:rsidP="00000000" w:rsidRDefault="00000000" w:rsidRPr="00000000" w14:paraId="000000DB">
      <w:pPr>
        <w:spacing w:after="240" w:befor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Положення 12</w:t>
        <w:br w:type="textWrapping"/>
        <w:t xml:space="preserve">Обов’язки після припинення надання послуг з обробки персональних даних</w:t>
      </w:r>
    </w:p>
    <w:p w:rsidR="00000000" w:rsidDel="00000000" w:rsidP="00000000" w:rsidRDefault="00000000" w:rsidRPr="00000000" w14:paraId="000000DC">
      <w:pPr>
        <w:numPr>
          <w:ilvl w:val="0"/>
          <w:numId w:val="8"/>
        </w:numPr>
        <w:spacing w:after="0" w:afterAutospacing="0" w:before="24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Сторони погоджуються, що після припинення надання послуг з обробки персональних даних імпортер даних і субобробник, за вибором експортера, повинні повернути всі передані персональні дані та їхні копії експортеру або знищити всі персональні дані й підтвердити це експортеру даних, якщо тільки законодавство, яке поширюється на імпортера, не забороняє йому повертати або знищувати всі або частину переданих персональних даних. У такому випадку імпортер гарантує збереження конфіденційності переданих персональних даних і припинення будь-якої активної обробки таких даних.</w:t>
        <w:br w:type="textWrapping"/>
      </w:r>
    </w:p>
    <w:p w:rsidR="00000000" w:rsidDel="00000000" w:rsidP="00000000" w:rsidRDefault="00000000" w:rsidRPr="00000000" w14:paraId="000000DD">
      <w:pPr>
        <w:numPr>
          <w:ilvl w:val="0"/>
          <w:numId w:val="8"/>
        </w:numPr>
        <w:spacing w:after="240" w:before="0" w:beforeAutospacing="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Імпортер даних і субобробник гарантують, що за запитом експортера даних і/або наглядового органу, вони нададуть доступ до своїх потужностей для аудиту заходів, зазначених у пункті 1.</w:t>
      </w:r>
    </w:p>
    <w:p w:rsidR="00000000" w:rsidDel="00000000" w:rsidP="00000000" w:rsidRDefault="00000000" w:rsidRPr="00000000" w14:paraId="000000DE">
      <w:pPr>
        <w:spacing w:after="240" w:befor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DF">
      <w:pPr>
        <w:spacing w:after="240" w:befor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E0">
      <w:pPr>
        <w:spacing w:after="240" w:befor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E1">
      <w:pPr>
        <w:spacing w:after="240" w:befor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E2">
      <w:pPr>
        <w:spacing w:after="240" w:befor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E3">
      <w:pPr>
        <w:spacing w:after="240" w:befor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E4">
      <w:pPr>
        <w:spacing w:after="240" w:befor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E5">
      <w:pPr>
        <w:spacing w:after="240" w:befor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E6">
      <w:pPr>
        <w:spacing w:after="240" w:befor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E7">
      <w:pPr>
        <w:spacing w:after="240" w:befor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E8">
      <w:pPr>
        <w:spacing w:after="240" w:befor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E9">
      <w:pPr>
        <w:spacing w:after="240" w:befor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EA">
      <w:pPr>
        <w:spacing w:after="24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ДОДАТОК 1 ДО СТАНДАРТНИХ ДОГОВІРНИХ ПОЛОЖЕНЬ</w:t>
        <w:br w:type="textWrapping"/>
      </w:r>
      <w:r w:rsidDel="00000000" w:rsidR="00000000" w:rsidRPr="00000000">
        <w:rPr>
          <w:rFonts w:ascii="Times New Roman" w:cs="Times New Roman" w:eastAsia="Times New Roman" w:hAnsi="Times New Roman"/>
          <w:sz w:val="28"/>
          <w:szCs w:val="28"/>
          <w:rtl w:val="0"/>
        </w:rPr>
        <w:t xml:space="preserve">Уклавши Стандартні договірні положення відповідно до пункту 12.1 Угоди, сторони вважаються такими, що підписали цей Додаток 1.</w:t>
      </w:r>
    </w:p>
    <w:p w:rsidR="00000000" w:rsidDel="00000000" w:rsidP="00000000" w:rsidRDefault="00000000" w:rsidRPr="00000000" w14:paraId="000000EB">
      <w:pPr>
        <w:spacing w:after="24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Експортер даних</w:t>
        <w:br w:type="textWrapping"/>
      </w:r>
      <w:r w:rsidDel="00000000" w:rsidR="00000000" w:rsidRPr="00000000">
        <w:rPr>
          <w:rFonts w:ascii="Times New Roman" w:cs="Times New Roman" w:eastAsia="Times New Roman" w:hAnsi="Times New Roman"/>
          <w:sz w:val="28"/>
          <w:szCs w:val="28"/>
          <w:rtl w:val="0"/>
        </w:rPr>
        <w:t xml:space="preserve">Експортером даних є Компанія, як це визначено в Угоді.</w:t>
      </w:r>
    </w:p>
    <w:p w:rsidR="00000000" w:rsidDel="00000000" w:rsidP="00000000" w:rsidRDefault="00000000" w:rsidRPr="00000000" w14:paraId="000000EC">
      <w:pPr>
        <w:spacing w:after="24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Імпортер даних</w:t>
        <w:br w:type="textWrapping"/>
      </w:r>
      <w:r w:rsidDel="00000000" w:rsidR="00000000" w:rsidRPr="00000000">
        <w:rPr>
          <w:rFonts w:ascii="Times New Roman" w:cs="Times New Roman" w:eastAsia="Times New Roman" w:hAnsi="Times New Roman"/>
          <w:sz w:val="28"/>
          <w:szCs w:val="28"/>
          <w:rtl w:val="0"/>
        </w:rPr>
        <w:t xml:space="preserve">Імпортером даних є Бінотел, як це визначено в Угоді.</w:t>
      </w:r>
    </w:p>
    <w:p w:rsidR="00000000" w:rsidDel="00000000" w:rsidP="00000000" w:rsidRDefault="00000000" w:rsidRPr="00000000" w14:paraId="000000ED">
      <w:pPr>
        <w:spacing w:after="24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Суб’єкти даних</w:t>
        <w:br w:type="textWrapping"/>
      </w:r>
      <w:r w:rsidDel="00000000" w:rsidR="00000000" w:rsidRPr="00000000">
        <w:rPr>
          <w:rFonts w:ascii="Times New Roman" w:cs="Times New Roman" w:eastAsia="Times New Roman" w:hAnsi="Times New Roman"/>
          <w:sz w:val="28"/>
          <w:szCs w:val="28"/>
          <w:rtl w:val="0"/>
        </w:rPr>
        <w:t xml:space="preserve">Категорії суб’єктів даних, до яких належать персональні дані Компанії, включають працівників та клієнтів Компанії.</w:t>
      </w:r>
    </w:p>
    <w:p w:rsidR="00000000" w:rsidDel="00000000" w:rsidP="00000000" w:rsidRDefault="00000000" w:rsidRPr="00000000" w14:paraId="000000EE">
      <w:pPr>
        <w:spacing w:after="24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Категорії даних</w:t>
        <w:br w:type="textWrapping"/>
      </w:r>
      <w:r w:rsidDel="00000000" w:rsidR="00000000" w:rsidRPr="00000000">
        <w:rPr>
          <w:rFonts w:ascii="Times New Roman" w:cs="Times New Roman" w:eastAsia="Times New Roman" w:hAnsi="Times New Roman"/>
          <w:sz w:val="28"/>
          <w:szCs w:val="28"/>
          <w:rtl w:val="0"/>
        </w:rPr>
        <w:t xml:space="preserve">Типи персональних даних Компанії, які підлягають обробці, зазвичай включають:</w:t>
      </w:r>
    </w:p>
    <w:p w:rsidR="00000000" w:rsidDel="00000000" w:rsidP="00000000" w:rsidRDefault="00000000" w:rsidRPr="00000000" w14:paraId="000000EF">
      <w:pPr>
        <w:numPr>
          <w:ilvl w:val="0"/>
          <w:numId w:val="9"/>
        </w:numPr>
        <w:spacing w:after="0" w:afterAutospacing="0" w:before="24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Біографічна інформація, така як ім’я, адреса електронної пошти, номер телефону, адреса веб сайту, ідентифікаційні дані для виставлення рахунків за сервіси Бінотел, дані поштових сервісів;</w:t>
      </w:r>
    </w:p>
    <w:p w:rsidR="00000000" w:rsidDel="00000000" w:rsidP="00000000" w:rsidRDefault="00000000" w:rsidRPr="00000000" w14:paraId="000000F0">
      <w:pPr>
        <w:numPr>
          <w:ilvl w:val="0"/>
          <w:numId w:val="9"/>
        </w:numPr>
        <w:spacing w:after="240" w:before="0" w:beforeAutospacing="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Інформація про дзвінки, включно з іменем абонента та/або номером телефону, часом очікування, тривалістю та записом дзвінка, геолокацією дзвінка.</w:t>
        <w:br w:type="textWrapping"/>
      </w:r>
    </w:p>
    <w:p w:rsidR="00000000" w:rsidDel="00000000" w:rsidP="00000000" w:rsidRDefault="00000000" w:rsidRPr="00000000" w14:paraId="000000F1">
      <w:pPr>
        <w:spacing w:after="24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Ми також можемо збирати додаткові категорії персональних даних залежно від конкретного продукту або послуги (Віртуальна АТС, Smart CRM, Bookon CRM, Online Chat, Perevir, Feedback, RestoApp, WIRE App, Online Kasa, Get Call, Call Tracking, Pocket Line):</w:t>
      </w:r>
    </w:p>
    <w:p w:rsidR="00000000" w:rsidDel="00000000" w:rsidP="00000000" w:rsidRDefault="00000000" w:rsidRPr="00000000" w14:paraId="000000F2">
      <w:pPr>
        <w:numPr>
          <w:ilvl w:val="0"/>
          <w:numId w:val="1"/>
        </w:numPr>
        <w:spacing w:after="0" w:afterAutospacing="0" w:before="24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Часові мітки взаємодій;</w:t>
      </w:r>
    </w:p>
    <w:p w:rsidR="00000000" w:rsidDel="00000000" w:rsidP="00000000" w:rsidRDefault="00000000" w:rsidRPr="00000000" w14:paraId="000000F3">
      <w:pPr>
        <w:numPr>
          <w:ilvl w:val="0"/>
          <w:numId w:val="1"/>
        </w:numPr>
        <w:spacing w:after="0" w:afterAutospacing="0" w:before="0" w:beforeAutospacing="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Назва продукту, яким ви керуєте;</w:t>
      </w:r>
    </w:p>
    <w:p w:rsidR="00000000" w:rsidDel="00000000" w:rsidP="00000000" w:rsidRDefault="00000000" w:rsidRPr="00000000" w14:paraId="000000F4">
      <w:pPr>
        <w:numPr>
          <w:ilvl w:val="0"/>
          <w:numId w:val="1"/>
        </w:numPr>
        <w:spacing w:after="0" w:afterAutospacing="0" w:before="0" w:beforeAutospacing="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Електронні адреси співробітників компанії;</w:t>
      </w:r>
    </w:p>
    <w:p w:rsidR="00000000" w:rsidDel="00000000" w:rsidP="00000000" w:rsidRDefault="00000000" w:rsidRPr="00000000" w14:paraId="000000F5">
      <w:pPr>
        <w:numPr>
          <w:ilvl w:val="0"/>
          <w:numId w:val="1"/>
        </w:numPr>
        <w:spacing w:after="0" w:afterAutospacing="0" w:before="0" w:beforeAutospacing="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Графік роботи компанії або працівників;</w:t>
      </w:r>
    </w:p>
    <w:p w:rsidR="00000000" w:rsidDel="00000000" w:rsidP="00000000" w:rsidRDefault="00000000" w:rsidRPr="00000000" w14:paraId="000000F6">
      <w:pPr>
        <w:numPr>
          <w:ilvl w:val="0"/>
          <w:numId w:val="1"/>
        </w:numPr>
        <w:spacing w:after="0" w:afterAutospacing="0" w:before="0" w:beforeAutospacing="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Номенклатура товарів і послуг, ціни, фінансові дані;</w:t>
      </w:r>
    </w:p>
    <w:p w:rsidR="00000000" w:rsidDel="00000000" w:rsidP="00000000" w:rsidRDefault="00000000" w:rsidRPr="00000000" w14:paraId="000000F7">
      <w:pPr>
        <w:numPr>
          <w:ilvl w:val="0"/>
          <w:numId w:val="1"/>
        </w:numPr>
        <w:spacing w:after="0" w:afterAutospacing="0" w:before="0" w:beforeAutospacing="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Токени каналів зв’язку (наприклад, токени чат-ботів);</w:t>
      </w:r>
    </w:p>
    <w:p w:rsidR="00000000" w:rsidDel="00000000" w:rsidP="00000000" w:rsidRDefault="00000000" w:rsidRPr="00000000" w14:paraId="000000F8">
      <w:pPr>
        <w:numPr>
          <w:ilvl w:val="0"/>
          <w:numId w:val="1"/>
        </w:numPr>
        <w:spacing w:after="0" w:afterAutospacing="0" w:before="0" w:beforeAutospacing="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Оцінки клієнтів, коментарі, деталі замовлень;</w:t>
      </w:r>
    </w:p>
    <w:p w:rsidR="00000000" w:rsidDel="00000000" w:rsidP="00000000" w:rsidRDefault="00000000" w:rsidRPr="00000000" w14:paraId="000000F9">
      <w:pPr>
        <w:numPr>
          <w:ilvl w:val="0"/>
          <w:numId w:val="1"/>
        </w:numPr>
        <w:spacing w:after="0" w:afterAutospacing="0" w:before="0" w:beforeAutospacing="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Дати й час візитів або взаємодій;</w:t>
      </w:r>
    </w:p>
    <w:p w:rsidR="00000000" w:rsidDel="00000000" w:rsidP="00000000" w:rsidRDefault="00000000" w:rsidRPr="00000000" w14:paraId="000000FA">
      <w:pPr>
        <w:numPr>
          <w:ilvl w:val="0"/>
          <w:numId w:val="1"/>
        </w:numPr>
        <w:spacing w:after="0" w:afterAutospacing="0" w:before="0" w:beforeAutospacing="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Візуальні дані (фото, відео), аудіозаписи;</w:t>
      </w:r>
    </w:p>
    <w:p w:rsidR="00000000" w:rsidDel="00000000" w:rsidP="00000000" w:rsidRDefault="00000000" w:rsidRPr="00000000" w14:paraId="000000FB">
      <w:pPr>
        <w:numPr>
          <w:ilvl w:val="0"/>
          <w:numId w:val="1"/>
        </w:numPr>
        <w:spacing w:after="0" w:afterAutospacing="0" w:before="0" w:beforeAutospacing="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Платіжна інформація (номери карток, банківські реквізити);</w:t>
      </w:r>
    </w:p>
    <w:p w:rsidR="00000000" w:rsidDel="00000000" w:rsidP="00000000" w:rsidRDefault="00000000" w:rsidRPr="00000000" w14:paraId="000000FC">
      <w:pPr>
        <w:numPr>
          <w:ilvl w:val="0"/>
          <w:numId w:val="1"/>
        </w:numPr>
        <w:spacing w:after="0" w:afterAutospacing="0" w:before="0" w:beforeAutospacing="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Смакові уподобання, дані кошика покупок;</w:t>
      </w:r>
    </w:p>
    <w:p w:rsidR="00000000" w:rsidDel="00000000" w:rsidP="00000000" w:rsidRDefault="00000000" w:rsidRPr="00000000" w14:paraId="000000FD">
      <w:pPr>
        <w:numPr>
          <w:ilvl w:val="0"/>
          <w:numId w:val="1"/>
        </w:numPr>
        <w:spacing w:after="0" w:afterAutospacing="0" w:before="0" w:beforeAutospacing="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Адреси доставки;</w:t>
      </w:r>
    </w:p>
    <w:p w:rsidR="00000000" w:rsidDel="00000000" w:rsidP="00000000" w:rsidRDefault="00000000" w:rsidRPr="00000000" w14:paraId="000000FE">
      <w:pPr>
        <w:numPr>
          <w:ilvl w:val="0"/>
          <w:numId w:val="1"/>
        </w:numPr>
        <w:spacing w:after="0" w:afterAutospacing="0" w:before="0" w:beforeAutospacing="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Чутливі конфіденційні дані (наприклад, стан здоров’я, фінансовий стан);</w:t>
      </w:r>
    </w:p>
    <w:p w:rsidR="00000000" w:rsidDel="00000000" w:rsidP="00000000" w:rsidRDefault="00000000" w:rsidRPr="00000000" w14:paraId="000000FF">
      <w:pPr>
        <w:numPr>
          <w:ilvl w:val="0"/>
          <w:numId w:val="1"/>
        </w:numPr>
        <w:spacing w:after="240" w:before="0" w:beforeAutospacing="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Електронні ключі, що використовуються для підпису продажів/повернень у Online Kasa (наприклад, ключ касира).</w:t>
        <w:br w:type="textWrapping"/>
      </w:r>
    </w:p>
    <w:p w:rsidR="00000000" w:rsidDel="00000000" w:rsidP="00000000" w:rsidRDefault="00000000" w:rsidRPr="00000000" w14:paraId="00000100">
      <w:pPr>
        <w:spacing w:after="24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Ці категорії відображають типи даних, що обробляються в продуктах Бінотел: Віртуальна АТС, Smart CRM, Bookon CRM, Online Chat, Perevir, Feedback, RestoApp, WIRE App, Online Kasa, Get Call, Call Tracking, Pocket Line.</w:t>
        <w:br w:type="textWrapping"/>
        <w:t xml:space="preserve">Також можуть оброблятись персональні дані, що містяться у записах дзвінків.</w:t>
      </w:r>
    </w:p>
    <w:p w:rsidR="00000000" w:rsidDel="00000000" w:rsidP="00000000" w:rsidRDefault="00000000" w:rsidRPr="00000000" w14:paraId="00000101">
      <w:pPr>
        <w:spacing w:after="24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Операції з обробки</w:t>
        <w:br w:type="textWrapping"/>
      </w:r>
      <w:r w:rsidDel="00000000" w:rsidR="00000000" w:rsidRPr="00000000">
        <w:rPr>
          <w:rFonts w:ascii="Times New Roman" w:cs="Times New Roman" w:eastAsia="Times New Roman" w:hAnsi="Times New Roman"/>
          <w:sz w:val="28"/>
          <w:szCs w:val="28"/>
          <w:rtl w:val="0"/>
        </w:rPr>
        <w:t xml:space="preserve">Передані персональні дані підлягають операціям з обробки з метою надання Послуг Компанії.</w:t>
      </w:r>
    </w:p>
    <w:p w:rsidR="00000000" w:rsidDel="00000000" w:rsidP="00000000" w:rsidRDefault="00000000" w:rsidRPr="00000000" w14:paraId="00000102">
      <w:pPr>
        <w:spacing w:after="240" w:befor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03">
      <w:pPr>
        <w:spacing w:after="240" w:befor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04">
      <w:pPr>
        <w:spacing w:after="240" w:befor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05">
      <w:pPr>
        <w:spacing w:after="240" w:befor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06">
      <w:pPr>
        <w:spacing w:after="240" w:befor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07">
      <w:pPr>
        <w:spacing w:after="240" w:befor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08">
      <w:pPr>
        <w:spacing w:after="240" w:befor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09">
      <w:pPr>
        <w:spacing w:after="240" w:befor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0A">
      <w:pPr>
        <w:spacing w:after="240" w:befor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0B">
      <w:pPr>
        <w:spacing w:after="240" w:befor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0C">
      <w:pPr>
        <w:spacing w:after="240" w:befor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0D">
      <w:pPr>
        <w:spacing w:after="24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ДОДАТОК 2 ДО СТАНДАРТНИХ ДОГОВІРНИХ ПОЛОЖЕНЬ</w:t>
        <w:br w:type="textWrapping"/>
      </w:r>
      <w:r w:rsidDel="00000000" w:rsidR="00000000" w:rsidRPr="00000000">
        <w:rPr>
          <w:rFonts w:ascii="Times New Roman" w:cs="Times New Roman" w:eastAsia="Times New Roman" w:hAnsi="Times New Roman"/>
          <w:sz w:val="28"/>
          <w:szCs w:val="28"/>
          <w:rtl w:val="0"/>
        </w:rPr>
        <w:t xml:space="preserve">Уклавши Стандартні договірні положення відповідно до пункту 12.1 Додатку, сторони вважаються такими, що підписали цей Додаток 2.</w:t>
      </w:r>
    </w:p>
    <w:p w:rsidR="00000000" w:rsidDel="00000000" w:rsidP="00000000" w:rsidRDefault="00000000" w:rsidRPr="00000000" w14:paraId="0000010E">
      <w:pPr>
        <w:spacing w:after="240" w:befor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Опис технічних та організаційних заходів безпеки, впроваджених імпортером даних відповідно до пунктів 4(d) і 5(c) (або документ/нормативний акт у додатку):</w:t>
      </w:r>
    </w:p>
    <w:p w:rsidR="00000000" w:rsidDel="00000000" w:rsidP="00000000" w:rsidRDefault="00000000" w:rsidRPr="00000000" w14:paraId="0000010F">
      <w:pPr>
        <w:spacing w:after="24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Імпортер даних впровадив і буде підтримувати технічні та організаційні заходи безпеки, які забезпечують рівень захисту, відповідний до ризиків, зокрема, в разі потреби, заходи, передбачені статтею 32(1) GDPR.</w:t>
      </w:r>
    </w:p>
    <w:p w:rsidR="00000000" w:rsidDel="00000000" w:rsidP="00000000" w:rsidRDefault="00000000" w:rsidRPr="00000000" w14:paraId="00000110">
      <w:pPr>
        <w:spacing w:after="24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Організаційні заходи:</w:t>
        <w:br w:type="textWrapping"/>
      </w:r>
      <w:r w:rsidDel="00000000" w:rsidR="00000000" w:rsidRPr="00000000">
        <w:rPr>
          <w:rFonts w:ascii="Times New Roman" w:cs="Times New Roman" w:eastAsia="Times New Roman" w:hAnsi="Times New Roman"/>
          <w:sz w:val="28"/>
          <w:szCs w:val="28"/>
          <w:rtl w:val="0"/>
        </w:rPr>
        <w:t xml:space="preserve">Організаційні гарантії компанії Бінотел визначають, як її працівники виконують свої обов’язки. З профілактичної точки зору Бінотел підтримує контрольований за версіями план інформаційної безпеки, який використовується як частина навчання персоналу з безпеки. Бінотел дотримується принципу «розподілу обов’язків», щоб кожен працівник мав лише ті права доступу, які необхідні для виконання його посадових обов’язків. Організаційні заходи виявлення включають проведення оцінки управління ризиками для перевірки ефективності заходів. Крім того, перевірка кандидатів та детально описана процедура звільнення працівників забезпечують контроль ризиків при прийомі та звільненні персоналу.</w:t>
      </w:r>
    </w:p>
    <w:p w:rsidR="00000000" w:rsidDel="00000000" w:rsidP="00000000" w:rsidRDefault="00000000" w:rsidRPr="00000000" w14:paraId="00000111">
      <w:pPr>
        <w:spacing w:after="24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Технічні заходи:</w:t>
        <w:br w:type="textWrapping"/>
      </w:r>
      <w:r w:rsidDel="00000000" w:rsidR="00000000" w:rsidRPr="00000000">
        <w:rPr>
          <w:rFonts w:ascii="Times New Roman" w:cs="Times New Roman" w:eastAsia="Times New Roman" w:hAnsi="Times New Roman"/>
          <w:sz w:val="28"/>
          <w:szCs w:val="28"/>
          <w:rtl w:val="0"/>
        </w:rPr>
        <w:t xml:space="preserve">Щодо технічних гарантій, Бінотел використовує низку технологій для зниження вразливостей. Компанія використовує захищені системи, зокрема операційні системи Linux. Нарешті, Бінотел впроваджує як автентифікацію при вході, так і контроль доступу користувачів, щоб забезпечити, що відповідний рівень доступу був погоджений керівництвом і наданий лише уповноваженому персоналу.</w:t>
      </w:r>
    </w:p>
    <w:p w:rsidR="00000000" w:rsidDel="00000000" w:rsidP="00000000" w:rsidRDefault="00000000" w:rsidRPr="00000000" w14:paraId="00000112">
      <w:pPr>
        <w:spacing w:after="240" w:befor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13">
      <w:pPr>
        <w:spacing w:after="240" w:befor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14">
      <w:pPr>
        <w:spacing w:after="240" w:befor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15">
      <w:pPr>
        <w:rPr>
          <w:rFonts w:ascii="Times New Roman" w:cs="Times New Roman" w:eastAsia="Times New Roman" w:hAnsi="Times New Roman"/>
          <w:sz w:val="28"/>
          <w:szCs w:val="28"/>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ocs.google.com/document/d/1hwa_pMNs_53rE4xk4ZM5afwtxI7Kj23k/edit?usp=sharing&amp;ouid=116553953004288955923&amp;rtpof=true&amp;sd=tr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